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F668ED" w:rsidRDefault="00E77CB3" w:rsidP="00F668ED">
      <w:pPr>
        <w:jc w:val="center"/>
        <w:rPr>
          <w:lang w:val="fr-FR"/>
        </w:rPr>
      </w:pPr>
      <w:bookmarkStart w:id="0" w:name="_GoBack"/>
      <w:bookmarkEnd w:id="0"/>
    </w:p>
    <w:p w:rsidR="00FA5E65" w:rsidRPr="00F668ED" w:rsidRDefault="00FA5E65" w:rsidP="00F668ED">
      <w:pPr>
        <w:jc w:val="center"/>
        <w:rPr>
          <w:lang w:val="fr-FR"/>
        </w:rPr>
      </w:pPr>
    </w:p>
    <w:p w:rsidR="00FA5E65" w:rsidRPr="00F668ED" w:rsidRDefault="00FA5E65" w:rsidP="00F668ED">
      <w:pPr>
        <w:jc w:val="center"/>
        <w:rPr>
          <w:lang w:val="fr-FR"/>
        </w:rPr>
      </w:pPr>
    </w:p>
    <w:p w:rsidR="00E77CB3" w:rsidRPr="00F668ED" w:rsidRDefault="002E0BC4" w:rsidP="00F668ED">
      <w:pPr>
        <w:jc w:val="center"/>
        <w:rPr>
          <w:lang w:val="fr-FR"/>
        </w:rPr>
      </w:pPr>
      <w:r w:rsidRPr="00F668ED">
        <w:rPr>
          <w:lang w:val="fr-FR"/>
        </w:rPr>
        <w:t>PREMIÈRE SECTION</w:t>
      </w:r>
    </w:p>
    <w:p w:rsidR="00E77CB3" w:rsidRPr="00F668ED" w:rsidRDefault="00E77CB3"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p>
    <w:p w:rsidR="00E77CB3" w:rsidRPr="00F668ED" w:rsidRDefault="00E77CB3" w:rsidP="00F668ED">
      <w:pPr>
        <w:jc w:val="center"/>
        <w:rPr>
          <w:b/>
          <w:lang w:val="fr-FR"/>
        </w:rPr>
      </w:pPr>
      <w:bookmarkStart w:id="1" w:name="To"/>
      <w:r w:rsidRPr="00F668ED">
        <w:rPr>
          <w:b/>
          <w:lang w:val="fr-FR"/>
        </w:rPr>
        <w:t xml:space="preserve">AFFAIRE </w:t>
      </w:r>
      <w:bookmarkEnd w:id="1"/>
      <w:r w:rsidR="002E0BC4" w:rsidRPr="00F668ED">
        <w:rPr>
          <w:b/>
          <w:lang w:val="fr-FR"/>
        </w:rPr>
        <w:t>KOLONJA c. GRÈCE</w:t>
      </w:r>
    </w:p>
    <w:p w:rsidR="00E77CB3" w:rsidRPr="00F668ED" w:rsidRDefault="00E77CB3" w:rsidP="00F668ED">
      <w:pPr>
        <w:jc w:val="center"/>
        <w:rPr>
          <w:lang w:val="fr-FR"/>
        </w:rPr>
      </w:pPr>
    </w:p>
    <w:p w:rsidR="00E77CB3" w:rsidRPr="00F668ED" w:rsidRDefault="00E77CB3" w:rsidP="00F668ED">
      <w:pPr>
        <w:jc w:val="center"/>
        <w:rPr>
          <w:szCs w:val="24"/>
          <w:u w:val="single"/>
          <w:lang w:val="fr-FR"/>
        </w:rPr>
      </w:pPr>
      <w:r w:rsidRPr="00F668ED">
        <w:rPr>
          <w:i/>
          <w:lang w:val="fr-FR"/>
        </w:rPr>
        <w:t>(</w:t>
      </w:r>
      <w:r w:rsidR="002E0BC4" w:rsidRPr="00F668ED">
        <w:rPr>
          <w:i/>
          <w:lang w:val="fr-FR"/>
        </w:rPr>
        <w:t>Requête n</w:t>
      </w:r>
      <w:r w:rsidR="002E0BC4" w:rsidRPr="00F668ED">
        <w:rPr>
          <w:i/>
          <w:vertAlign w:val="superscript"/>
          <w:lang w:val="fr-FR"/>
        </w:rPr>
        <w:t>o</w:t>
      </w:r>
      <w:r w:rsidR="002E0BC4" w:rsidRPr="00F668ED">
        <w:rPr>
          <w:i/>
          <w:lang w:val="fr-FR"/>
        </w:rPr>
        <w:t xml:space="preserve"> 49441/12</w:t>
      </w:r>
      <w:r w:rsidRPr="00F668ED">
        <w:rPr>
          <w:i/>
          <w:lang w:val="fr-FR"/>
        </w:rPr>
        <w:t>)</w:t>
      </w:r>
    </w:p>
    <w:p w:rsidR="00FA5E65" w:rsidRPr="00F668ED" w:rsidRDefault="00FA5E65" w:rsidP="00F668ED">
      <w:pPr>
        <w:jc w:val="center"/>
        <w:rPr>
          <w:szCs w:val="24"/>
          <w:lang w:val="fr-FR"/>
        </w:rPr>
      </w:pPr>
    </w:p>
    <w:p w:rsidR="00FA5E65" w:rsidRPr="00F668ED" w:rsidRDefault="00FA5E65" w:rsidP="00F668ED">
      <w:pPr>
        <w:jc w:val="center"/>
        <w:rPr>
          <w:szCs w:val="24"/>
          <w:lang w:val="fr-FR"/>
        </w:rPr>
      </w:pPr>
    </w:p>
    <w:p w:rsidR="00FA5E65" w:rsidRPr="00F668ED" w:rsidRDefault="00FA5E65" w:rsidP="00F668ED">
      <w:pPr>
        <w:jc w:val="center"/>
        <w:rPr>
          <w:szCs w:val="24"/>
          <w:lang w:val="fr-FR"/>
        </w:rPr>
      </w:pPr>
    </w:p>
    <w:p w:rsidR="00FA5E65" w:rsidRPr="00F668ED" w:rsidRDefault="00FA5E65" w:rsidP="00F668ED">
      <w:pPr>
        <w:jc w:val="center"/>
        <w:rPr>
          <w:szCs w:val="24"/>
          <w:lang w:val="fr-FR"/>
        </w:rPr>
      </w:pPr>
    </w:p>
    <w:p w:rsidR="00FA5E65" w:rsidRPr="00F668ED" w:rsidRDefault="00FA5E65" w:rsidP="00F668ED">
      <w:pPr>
        <w:jc w:val="center"/>
        <w:rPr>
          <w:szCs w:val="24"/>
          <w:lang w:val="fr-FR"/>
        </w:rPr>
      </w:pPr>
    </w:p>
    <w:p w:rsidR="00FA5E65" w:rsidRPr="00F668ED" w:rsidRDefault="00FA5E65" w:rsidP="00F668ED">
      <w:pPr>
        <w:jc w:val="center"/>
        <w:rPr>
          <w:szCs w:val="24"/>
          <w:lang w:val="fr-FR"/>
        </w:rPr>
      </w:pPr>
    </w:p>
    <w:p w:rsidR="00FA5E65" w:rsidRPr="00F668ED" w:rsidRDefault="00FA5E65" w:rsidP="00F668ED">
      <w:pPr>
        <w:jc w:val="center"/>
        <w:rPr>
          <w:szCs w:val="24"/>
          <w:lang w:val="fr-FR"/>
        </w:rPr>
      </w:pPr>
    </w:p>
    <w:p w:rsidR="00FA5E65" w:rsidRPr="00F668ED" w:rsidRDefault="00FA5E65" w:rsidP="00F668ED">
      <w:pPr>
        <w:jc w:val="center"/>
        <w:rPr>
          <w:szCs w:val="24"/>
          <w:lang w:val="fr-FR"/>
        </w:rPr>
      </w:pPr>
      <w:r w:rsidRPr="00F668ED">
        <w:rPr>
          <w:szCs w:val="24"/>
          <w:lang w:val="fr-FR"/>
        </w:rPr>
        <w:t>ARRÊT</w:t>
      </w:r>
    </w:p>
    <w:p w:rsidR="00FA5E65" w:rsidRPr="00F668ED" w:rsidRDefault="00FA5E65" w:rsidP="00F668ED">
      <w:pPr>
        <w:jc w:val="center"/>
        <w:rPr>
          <w:szCs w:val="24"/>
          <w:lang w:val="fr-FR"/>
        </w:rPr>
      </w:pP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r w:rsidRPr="00F668ED">
        <w:rPr>
          <w:lang w:val="fr-FR"/>
        </w:rPr>
        <w:t>STRASBOURG</w:t>
      </w: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center"/>
        <w:rPr>
          <w:lang w:val="fr-FR"/>
        </w:rPr>
      </w:pPr>
      <w:r w:rsidRPr="00F668ED">
        <w:rPr>
          <w:lang w:val="fr-FR"/>
        </w:rPr>
        <w:t>19 mai 2016</w:t>
      </w:r>
    </w:p>
    <w:p w:rsidR="00FA5E65" w:rsidRPr="00F668ED" w:rsidRDefault="00FA5E65" w:rsidP="00F668ED">
      <w:pPr>
        <w:jc w:val="center"/>
        <w:rPr>
          <w:lang w:val="fr-FR"/>
        </w:rPr>
      </w:pPr>
    </w:p>
    <w:p w:rsidR="00FA5E65" w:rsidRPr="00F668ED" w:rsidRDefault="00FA5E65" w:rsidP="00F668ED">
      <w:pPr>
        <w:jc w:val="center"/>
        <w:rPr>
          <w:lang w:val="fr-FR"/>
        </w:rPr>
      </w:pPr>
    </w:p>
    <w:p w:rsidR="00FA5E65" w:rsidRPr="00F668ED" w:rsidRDefault="00FA5E65" w:rsidP="00F668ED">
      <w:pPr>
        <w:jc w:val="left"/>
        <w:rPr>
          <w:i/>
          <w:lang w:val="fr-FR"/>
        </w:rPr>
      </w:pPr>
      <w:r w:rsidRPr="00F668ED">
        <w:rPr>
          <w:i/>
          <w:lang w:val="fr-FR"/>
        </w:rPr>
        <w:t>Cet arrêt deviendra définitif dans les conditions définies à l</w:t>
      </w:r>
      <w:r w:rsidR="00F668ED" w:rsidRPr="00F668ED">
        <w:rPr>
          <w:i/>
          <w:lang w:val="fr-FR"/>
        </w:rPr>
        <w:t>’</w:t>
      </w:r>
      <w:r w:rsidRPr="00F668ED">
        <w:rPr>
          <w:i/>
          <w:lang w:val="fr-FR"/>
        </w:rPr>
        <w:t>article 44 § 2 de la Convention. Il peut subir des retouches de forme.</w:t>
      </w:r>
    </w:p>
    <w:p w:rsidR="00FA5E65" w:rsidRPr="00F668ED" w:rsidRDefault="00FA5E65" w:rsidP="00F668ED">
      <w:pPr>
        <w:pStyle w:val="ECHRPara"/>
        <w:rPr>
          <w:lang w:val="fr-FR"/>
        </w:rPr>
        <w:sectPr w:rsidR="00FA5E65" w:rsidRPr="00F668ED" w:rsidSect="00FA5E65">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00E77CB3" w:rsidRPr="00F668ED" w:rsidRDefault="00E77CB3" w:rsidP="00F668ED">
      <w:pPr>
        <w:pStyle w:val="JuCase"/>
        <w:rPr>
          <w:lang w:val="fr-FR"/>
        </w:rPr>
      </w:pPr>
      <w:r w:rsidRPr="00F668ED">
        <w:rPr>
          <w:lang w:val="fr-FR"/>
        </w:rPr>
        <w:t>En l</w:t>
      </w:r>
      <w:r w:rsidR="00F668ED" w:rsidRPr="00F668ED">
        <w:rPr>
          <w:lang w:val="fr-FR"/>
        </w:rPr>
        <w:t>’</w:t>
      </w:r>
      <w:r w:rsidRPr="00F668ED">
        <w:rPr>
          <w:lang w:val="fr-FR"/>
        </w:rPr>
        <w:t xml:space="preserve">affaire </w:t>
      </w:r>
      <w:r w:rsidR="002E0BC4" w:rsidRPr="00F668ED">
        <w:rPr>
          <w:lang w:val="fr-FR"/>
        </w:rPr>
        <w:t>Kolonja c. Grèce</w:t>
      </w:r>
      <w:r w:rsidRPr="00F668ED">
        <w:rPr>
          <w:lang w:val="fr-FR"/>
        </w:rPr>
        <w:t>,</w:t>
      </w:r>
    </w:p>
    <w:p w:rsidR="00E77CB3" w:rsidRPr="00F668ED" w:rsidRDefault="00E77CB3" w:rsidP="00F668ED">
      <w:pPr>
        <w:pStyle w:val="ECHRPara"/>
        <w:rPr>
          <w:lang w:val="fr-FR"/>
        </w:rPr>
      </w:pPr>
      <w:r w:rsidRPr="00F668ED">
        <w:rPr>
          <w:lang w:val="fr-FR"/>
        </w:rPr>
        <w:t>La Cour européenne des droits de l</w:t>
      </w:r>
      <w:r w:rsidR="00F668ED" w:rsidRPr="00F668ED">
        <w:rPr>
          <w:lang w:val="fr-FR"/>
        </w:rPr>
        <w:t>’</w:t>
      </w:r>
      <w:r w:rsidRPr="00F668ED">
        <w:rPr>
          <w:lang w:val="fr-FR"/>
        </w:rPr>
        <w:t>homme (</w:t>
      </w:r>
      <w:r w:rsidR="002E0BC4" w:rsidRPr="00F668ED">
        <w:rPr>
          <w:lang w:val="fr-FR"/>
        </w:rPr>
        <w:t>première section</w:t>
      </w:r>
      <w:r w:rsidRPr="00F668ED">
        <w:rPr>
          <w:lang w:val="fr-FR"/>
        </w:rPr>
        <w:t xml:space="preserve">), siégeant en </w:t>
      </w:r>
      <w:r w:rsidR="002E0BC4" w:rsidRPr="00F668ED">
        <w:rPr>
          <w:lang w:val="fr-FR"/>
        </w:rPr>
        <w:t>une chambre composée</w:t>
      </w:r>
      <w:r w:rsidRPr="00F668ED">
        <w:rPr>
          <w:lang w:val="fr-FR"/>
        </w:rPr>
        <w:t xml:space="preserve"> de :</w:t>
      </w:r>
    </w:p>
    <w:p w:rsidR="00E77CB3" w:rsidRPr="00F668ED" w:rsidRDefault="00FA5E65" w:rsidP="00F668ED">
      <w:pPr>
        <w:pStyle w:val="ECHRDecisionBody"/>
        <w:rPr>
          <w:lang w:val="fr-FR"/>
        </w:rPr>
      </w:pPr>
      <w:r w:rsidRPr="00F668ED">
        <w:rPr>
          <w:lang w:val="fr-FR"/>
        </w:rPr>
        <w:tab/>
        <w:t>Mirjana Lazarova Trajkovska,</w:t>
      </w:r>
      <w:r w:rsidRPr="00F668ED">
        <w:rPr>
          <w:i/>
          <w:lang w:val="fr-FR"/>
        </w:rPr>
        <w:t xml:space="preserve"> présidente,</w:t>
      </w:r>
      <w:r w:rsidRPr="00F668ED">
        <w:rPr>
          <w:i/>
          <w:lang w:val="fr-FR"/>
        </w:rPr>
        <w:br/>
      </w:r>
      <w:r w:rsidRPr="00F668ED">
        <w:rPr>
          <w:lang w:val="fr-FR"/>
        </w:rPr>
        <w:tab/>
        <w:t>Ledi Bianku,</w:t>
      </w:r>
      <w:r w:rsidRPr="00F668ED">
        <w:rPr>
          <w:i/>
          <w:lang w:val="fr-FR"/>
        </w:rPr>
        <w:br/>
      </w:r>
      <w:r w:rsidRPr="00F668ED">
        <w:rPr>
          <w:lang w:val="fr-FR"/>
        </w:rPr>
        <w:tab/>
        <w:t>Kristina Pardalos,</w:t>
      </w:r>
      <w:r w:rsidRPr="00F668ED">
        <w:rPr>
          <w:i/>
          <w:lang w:val="fr-FR"/>
        </w:rPr>
        <w:br/>
      </w:r>
      <w:r w:rsidRPr="00F668ED">
        <w:rPr>
          <w:lang w:val="fr-FR"/>
        </w:rPr>
        <w:tab/>
        <w:t>Linos-Alexandre Sicilianos,</w:t>
      </w:r>
      <w:r w:rsidRPr="00F668ED">
        <w:rPr>
          <w:i/>
          <w:lang w:val="fr-FR"/>
        </w:rPr>
        <w:br/>
      </w:r>
      <w:r w:rsidRPr="00F668ED">
        <w:rPr>
          <w:lang w:val="fr-FR"/>
        </w:rPr>
        <w:tab/>
        <w:t>Robert Spano,</w:t>
      </w:r>
      <w:r w:rsidRPr="00F668ED">
        <w:rPr>
          <w:i/>
          <w:lang w:val="fr-FR"/>
        </w:rPr>
        <w:br/>
      </w:r>
      <w:r w:rsidRPr="00F668ED">
        <w:rPr>
          <w:lang w:val="fr-FR"/>
        </w:rPr>
        <w:tab/>
        <w:t>Armen Harutyunyan,</w:t>
      </w:r>
      <w:r w:rsidRPr="00F668ED">
        <w:rPr>
          <w:i/>
          <w:lang w:val="fr-FR"/>
        </w:rPr>
        <w:br/>
      </w:r>
      <w:r w:rsidRPr="00F668ED">
        <w:rPr>
          <w:lang w:val="fr-FR"/>
        </w:rPr>
        <w:tab/>
        <w:t>Pauliine Koskelo,</w:t>
      </w:r>
      <w:r w:rsidRPr="00F668ED">
        <w:rPr>
          <w:i/>
          <w:lang w:val="fr-FR"/>
        </w:rPr>
        <w:t xml:space="preserve"> juges</w:t>
      </w:r>
      <w:proofErr w:type="gramStart"/>
      <w:r w:rsidRPr="00F668ED">
        <w:rPr>
          <w:i/>
          <w:lang w:val="fr-FR"/>
        </w:rPr>
        <w:t>,</w:t>
      </w:r>
      <w:proofErr w:type="gramEnd"/>
      <w:r w:rsidR="00E77CB3" w:rsidRPr="00F668ED">
        <w:rPr>
          <w:lang w:val="fr-FR"/>
        </w:rPr>
        <w:br/>
        <w:t xml:space="preserve">et de </w:t>
      </w:r>
      <w:r w:rsidR="00FA093D" w:rsidRPr="00F668ED">
        <w:rPr>
          <w:lang w:val="fr-FR"/>
        </w:rPr>
        <w:t>Abel Campos</w:t>
      </w:r>
      <w:r w:rsidR="00E77CB3" w:rsidRPr="00F668ED">
        <w:rPr>
          <w:lang w:val="fr-FR"/>
        </w:rPr>
        <w:t xml:space="preserve">, </w:t>
      </w:r>
      <w:r w:rsidR="002E0BC4" w:rsidRPr="00F668ED">
        <w:rPr>
          <w:i/>
          <w:lang w:val="fr-FR"/>
        </w:rPr>
        <w:t>greffier</w:t>
      </w:r>
      <w:r w:rsidR="002E0BC4" w:rsidRPr="00F668ED">
        <w:rPr>
          <w:iCs/>
          <w:lang w:val="fr-FR"/>
        </w:rPr>
        <w:t xml:space="preserve"> </w:t>
      </w:r>
      <w:r w:rsidR="002E0BC4" w:rsidRPr="00F668ED">
        <w:rPr>
          <w:i/>
          <w:iCs/>
          <w:lang w:val="fr-FR"/>
        </w:rPr>
        <w:t>d</w:t>
      </w:r>
      <w:r w:rsidR="002E0BC4" w:rsidRPr="00F668ED">
        <w:rPr>
          <w:i/>
          <w:lang w:val="fr-FR"/>
        </w:rPr>
        <w:t>e section</w:t>
      </w:r>
      <w:r w:rsidR="00E77CB3" w:rsidRPr="00F668ED">
        <w:rPr>
          <w:lang w:val="fr-FR"/>
        </w:rPr>
        <w:t>,</w:t>
      </w:r>
    </w:p>
    <w:p w:rsidR="00E77CB3" w:rsidRPr="00F668ED" w:rsidRDefault="00E77CB3" w:rsidP="00F668ED">
      <w:pPr>
        <w:pStyle w:val="ECHRPara"/>
        <w:rPr>
          <w:lang w:val="fr-FR"/>
        </w:rPr>
      </w:pPr>
      <w:r w:rsidRPr="00F668ED">
        <w:rPr>
          <w:lang w:val="fr-FR"/>
        </w:rPr>
        <w:t>Après en avoir délibéré en chambre du conseil le</w:t>
      </w:r>
      <w:r w:rsidR="00FA5E65" w:rsidRPr="00F668ED">
        <w:rPr>
          <w:lang w:val="fr-FR"/>
        </w:rPr>
        <w:t xml:space="preserve"> 26 avril 2016</w:t>
      </w:r>
      <w:r w:rsidRPr="00F668ED">
        <w:rPr>
          <w:lang w:val="fr-FR"/>
        </w:rPr>
        <w:t>,</w:t>
      </w:r>
    </w:p>
    <w:p w:rsidR="00E77CB3" w:rsidRPr="00F668ED" w:rsidRDefault="00E77CB3" w:rsidP="00F668ED">
      <w:pPr>
        <w:pStyle w:val="ECHRPara"/>
        <w:rPr>
          <w:lang w:val="fr-FR"/>
        </w:rPr>
      </w:pPr>
      <w:r w:rsidRPr="00F668ED">
        <w:rPr>
          <w:lang w:val="fr-FR"/>
        </w:rPr>
        <w:t>Rend l</w:t>
      </w:r>
      <w:r w:rsidR="00F668ED" w:rsidRPr="00F668ED">
        <w:rPr>
          <w:lang w:val="fr-FR"/>
        </w:rPr>
        <w:t>’</w:t>
      </w:r>
      <w:r w:rsidRPr="00F668ED">
        <w:rPr>
          <w:lang w:val="fr-FR"/>
        </w:rPr>
        <w:t>arrêt que voici, adopté à cette date :</w:t>
      </w:r>
    </w:p>
    <w:p w:rsidR="00E77CB3" w:rsidRPr="00F668ED" w:rsidRDefault="00E77CB3" w:rsidP="00F668ED">
      <w:pPr>
        <w:pStyle w:val="ECHRTitle1"/>
        <w:rPr>
          <w:lang w:val="fr-FR"/>
        </w:rPr>
      </w:pPr>
      <w:r w:rsidRPr="00F668ED">
        <w:rPr>
          <w:lang w:val="fr-FR"/>
        </w:rPr>
        <w:t>PROCÉDURE</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w:t>
      </w:r>
      <w:r w:rsidRPr="00F668ED">
        <w:rPr>
          <w:lang w:val="fr-FR"/>
        </w:rPr>
        <w:fldChar w:fldCharType="end"/>
      </w:r>
      <w:r w:rsidR="00E77CB3" w:rsidRPr="00F668ED">
        <w:rPr>
          <w:lang w:val="fr-FR"/>
        </w:rPr>
        <w:t>.  À l</w:t>
      </w:r>
      <w:r w:rsidR="00F668ED" w:rsidRPr="00F668ED">
        <w:rPr>
          <w:lang w:val="fr-FR"/>
        </w:rPr>
        <w:t>’</w:t>
      </w:r>
      <w:r w:rsidR="00E77CB3" w:rsidRPr="00F668ED">
        <w:rPr>
          <w:lang w:val="fr-FR"/>
        </w:rPr>
        <w:t>origine de l</w:t>
      </w:r>
      <w:r w:rsidR="00F668ED" w:rsidRPr="00F668ED">
        <w:rPr>
          <w:lang w:val="fr-FR"/>
        </w:rPr>
        <w:t>’</w:t>
      </w:r>
      <w:r w:rsidR="00E77CB3" w:rsidRPr="00F668ED">
        <w:rPr>
          <w:lang w:val="fr-FR"/>
        </w:rPr>
        <w:t xml:space="preserve">affaire </w:t>
      </w:r>
      <w:r w:rsidRPr="00F668ED">
        <w:rPr>
          <w:lang w:val="fr-FR"/>
        </w:rPr>
        <w:t>se trouve une requête (n</w:t>
      </w:r>
      <w:r w:rsidR="00FA5E65" w:rsidRPr="00F668ED">
        <w:rPr>
          <w:vertAlign w:val="superscript"/>
          <w:lang w:val="fr-FR"/>
        </w:rPr>
        <w:t>o</w:t>
      </w:r>
      <w:r w:rsidRPr="00F668ED">
        <w:rPr>
          <w:lang w:val="fr-FR"/>
        </w:rPr>
        <w:t xml:space="preserve"> 49441/12) dirigée</w:t>
      </w:r>
      <w:r w:rsidR="00E77CB3" w:rsidRPr="00F668ED">
        <w:rPr>
          <w:lang w:val="fr-FR"/>
        </w:rPr>
        <w:t xml:space="preserve"> contre </w:t>
      </w:r>
      <w:r w:rsidRPr="00F668ED">
        <w:rPr>
          <w:lang w:val="fr-FR"/>
        </w:rPr>
        <w:t>la République hellénique</w:t>
      </w:r>
      <w:r w:rsidR="00E77CB3" w:rsidRPr="00F668ED">
        <w:rPr>
          <w:lang w:val="fr-FR"/>
        </w:rPr>
        <w:t xml:space="preserve"> et dont </w:t>
      </w:r>
      <w:r w:rsidRPr="00F668ED">
        <w:rPr>
          <w:lang w:val="fr-FR"/>
        </w:rPr>
        <w:t>un ressortissant albanais, M. Stefan Kolonja (« le requérant »), a saisi la Cour le 4 août 2012</w:t>
      </w:r>
      <w:r w:rsidR="00E77CB3" w:rsidRPr="00F668ED">
        <w:rPr>
          <w:lang w:val="fr-FR"/>
        </w:rPr>
        <w:t xml:space="preserve"> en vertu de </w:t>
      </w:r>
      <w:r w:rsidRPr="00F668ED">
        <w:rPr>
          <w:lang w:val="fr-FR"/>
        </w:rPr>
        <w:t>l</w:t>
      </w:r>
      <w:r w:rsidR="00F668ED" w:rsidRPr="00F668ED">
        <w:rPr>
          <w:lang w:val="fr-FR"/>
        </w:rPr>
        <w:t>’</w:t>
      </w:r>
      <w:r w:rsidR="00641B3C" w:rsidRPr="00F668ED">
        <w:rPr>
          <w:lang w:val="fr-FR"/>
        </w:rPr>
        <w:t>article </w:t>
      </w:r>
      <w:r w:rsidRPr="00F668ED">
        <w:rPr>
          <w:lang w:val="fr-FR"/>
        </w:rPr>
        <w:t>34</w:t>
      </w:r>
      <w:r w:rsidR="00E77CB3" w:rsidRPr="00F668ED">
        <w:rPr>
          <w:lang w:val="fr-FR"/>
        </w:rPr>
        <w:t xml:space="preserve"> de la Convention de sauvegarde des droits de l</w:t>
      </w:r>
      <w:r w:rsidR="00F668ED" w:rsidRPr="00F668ED">
        <w:rPr>
          <w:lang w:val="fr-FR"/>
        </w:rPr>
        <w:t>’</w:t>
      </w:r>
      <w:r w:rsidR="00E77CB3" w:rsidRPr="00F668ED">
        <w:rPr>
          <w:lang w:val="fr-FR"/>
        </w:rPr>
        <w:t>homme et des libertés fondamentales (« la Convention »).</w:t>
      </w:r>
    </w:p>
    <w:p w:rsidR="00FA093D"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w:t>
      </w:r>
      <w:r w:rsidRPr="00F668ED">
        <w:rPr>
          <w:lang w:val="fr-FR"/>
        </w:rPr>
        <w:fldChar w:fldCharType="end"/>
      </w:r>
      <w:r w:rsidR="00E77CB3" w:rsidRPr="00F668ED">
        <w:rPr>
          <w:lang w:val="fr-FR"/>
        </w:rPr>
        <w:t>.  </w:t>
      </w:r>
      <w:r w:rsidRPr="00F668ED">
        <w:rPr>
          <w:lang w:val="fr-FR"/>
        </w:rPr>
        <w:t>Le requérant a été représenté par M</w:t>
      </w:r>
      <w:r w:rsidRPr="00F668ED">
        <w:rPr>
          <w:vertAlign w:val="superscript"/>
          <w:lang w:val="fr-FR"/>
        </w:rPr>
        <w:t>es</w:t>
      </w:r>
      <w:r w:rsidRPr="00F668ED">
        <w:rPr>
          <w:lang w:val="fr-FR"/>
        </w:rPr>
        <w:t xml:space="preserve"> V. Chirdaris et </w:t>
      </w:r>
      <w:r w:rsidR="00D61B0A" w:rsidRPr="00F668ED">
        <w:rPr>
          <w:lang w:val="fr-FR"/>
        </w:rPr>
        <w:t>E. Salamoura</w:t>
      </w:r>
      <w:r w:rsidRPr="00F668ED">
        <w:rPr>
          <w:lang w:val="fr-FR"/>
        </w:rPr>
        <w:t xml:space="preserve">, avocats à Athènes. </w:t>
      </w:r>
      <w:r w:rsidR="00E77CB3" w:rsidRPr="00F668ED">
        <w:rPr>
          <w:lang w:val="fr-FR"/>
        </w:rPr>
        <w:t xml:space="preserve">Le gouvernement </w:t>
      </w:r>
      <w:r w:rsidRPr="00F668ED">
        <w:rPr>
          <w:lang w:val="fr-FR"/>
        </w:rPr>
        <w:t>grec</w:t>
      </w:r>
      <w:r w:rsidR="00E77CB3" w:rsidRPr="00F668ED">
        <w:rPr>
          <w:lang w:val="fr-FR"/>
        </w:rPr>
        <w:t xml:space="preserve"> (« le Gouvernement ») a été représenté par </w:t>
      </w:r>
      <w:r w:rsidR="00D61B0A" w:rsidRPr="00F668ED">
        <w:rPr>
          <w:lang w:val="fr-FR"/>
        </w:rPr>
        <w:t>les déléguées de son agent, M</w:t>
      </w:r>
      <w:r w:rsidR="00D61B0A" w:rsidRPr="00F668ED">
        <w:rPr>
          <w:vertAlign w:val="superscript"/>
          <w:lang w:val="fr-FR"/>
        </w:rPr>
        <w:t>me</w:t>
      </w:r>
      <w:r w:rsidR="00D61B0A" w:rsidRPr="00F668ED">
        <w:rPr>
          <w:lang w:val="fr-FR"/>
        </w:rPr>
        <w:t xml:space="preserve"> A. Dimitrakopoulou, assesseure au Conseil juridique de l</w:t>
      </w:r>
      <w:r w:rsidR="00F668ED" w:rsidRPr="00F668ED">
        <w:rPr>
          <w:lang w:val="fr-FR"/>
        </w:rPr>
        <w:t>’</w:t>
      </w:r>
      <w:r w:rsidR="00D61B0A" w:rsidRPr="00F668ED">
        <w:rPr>
          <w:lang w:val="fr-FR"/>
        </w:rPr>
        <w:t>Etat, et M</w:t>
      </w:r>
      <w:r w:rsidR="00D61B0A" w:rsidRPr="00F668ED">
        <w:rPr>
          <w:vertAlign w:val="superscript"/>
          <w:lang w:val="fr-FR"/>
        </w:rPr>
        <w:t>me</w:t>
      </w:r>
      <w:r w:rsidR="00D61B0A" w:rsidRPr="00F668ED">
        <w:rPr>
          <w:lang w:val="fr-FR"/>
        </w:rPr>
        <w:t xml:space="preserve"> K. Karavassili, auditrice au Conseil juridique de l</w:t>
      </w:r>
      <w:r w:rsidR="00F668ED" w:rsidRPr="00F668ED">
        <w:rPr>
          <w:lang w:val="fr-FR"/>
        </w:rPr>
        <w:t>’</w:t>
      </w:r>
      <w:r w:rsidR="00D61B0A" w:rsidRPr="00F668ED">
        <w:rPr>
          <w:lang w:val="fr-FR"/>
        </w:rPr>
        <w:t>Etat.</w:t>
      </w:r>
      <w:r w:rsidR="007130F6" w:rsidRPr="00F668ED">
        <w:rPr>
          <w:lang w:val="fr-FR"/>
        </w:rPr>
        <w:t xml:space="preserve"> L</w:t>
      </w:r>
      <w:r w:rsidR="00FA093D" w:rsidRPr="00F668ED">
        <w:rPr>
          <w:lang w:val="fr-FR"/>
        </w:rPr>
        <w:t>e gouvernement albanais n</w:t>
      </w:r>
      <w:r w:rsidR="00F668ED" w:rsidRPr="00F668ED">
        <w:rPr>
          <w:lang w:val="fr-FR"/>
        </w:rPr>
        <w:t>’</w:t>
      </w:r>
      <w:r w:rsidR="00FA093D" w:rsidRPr="00F668ED">
        <w:rPr>
          <w:lang w:val="fr-FR"/>
        </w:rPr>
        <w:t xml:space="preserve">a pas </w:t>
      </w:r>
      <w:r w:rsidR="007130F6" w:rsidRPr="00F668ED">
        <w:rPr>
          <w:lang w:val="fr-FR"/>
        </w:rPr>
        <w:t>usé de son droit d</w:t>
      </w:r>
      <w:r w:rsidR="00F668ED" w:rsidRPr="00F668ED">
        <w:rPr>
          <w:lang w:val="fr-FR"/>
        </w:rPr>
        <w:t>’</w:t>
      </w:r>
      <w:r w:rsidR="007130F6" w:rsidRPr="00F668ED">
        <w:rPr>
          <w:lang w:val="fr-FR"/>
        </w:rPr>
        <w:t>intervenir dans la procédure (article 36 § 2 de la Convention)</w:t>
      </w:r>
      <w:r w:rsidR="00FA093D" w:rsidRPr="00F668ED">
        <w:rPr>
          <w:lang w:val="fr-FR"/>
        </w:rPr>
        <w:t>.</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3</w:t>
      </w:r>
      <w:r w:rsidRPr="00F668ED">
        <w:rPr>
          <w:lang w:val="fr-FR"/>
        </w:rPr>
        <w:fldChar w:fldCharType="end"/>
      </w:r>
      <w:r w:rsidRPr="00F668ED">
        <w:rPr>
          <w:lang w:val="fr-FR"/>
        </w:rPr>
        <w:t xml:space="preserve">.  Le requérant allègue </w:t>
      </w:r>
      <w:r w:rsidR="00D61B0A" w:rsidRPr="00F668ED">
        <w:rPr>
          <w:lang w:val="fr-FR"/>
        </w:rPr>
        <w:t>une violation de son droit au respect de la vie familiale en raison de l</w:t>
      </w:r>
      <w:r w:rsidR="00F668ED" w:rsidRPr="00F668ED">
        <w:rPr>
          <w:lang w:val="fr-FR"/>
        </w:rPr>
        <w:t>’</w:t>
      </w:r>
      <w:r w:rsidR="00D61B0A" w:rsidRPr="00F668ED">
        <w:rPr>
          <w:lang w:val="fr-FR"/>
        </w:rPr>
        <w:t>interdiction pérenne qui lui a été faite de revenir sur le territoire grec.</w:t>
      </w:r>
    </w:p>
    <w:p w:rsidR="00E77CB3" w:rsidRPr="00F668ED" w:rsidRDefault="002E0BC4" w:rsidP="00F668ED">
      <w:pPr>
        <w:pStyle w:val="ECHRPara"/>
        <w:rPr>
          <w:szCs w:val="24"/>
          <w:lang w:val="fr-FR" w:eastAsia="en-GB"/>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4</w:t>
      </w:r>
      <w:r w:rsidRPr="00F668ED">
        <w:rPr>
          <w:lang w:val="fr-FR"/>
        </w:rPr>
        <w:fldChar w:fldCharType="end"/>
      </w:r>
      <w:r w:rsidR="00E77CB3" w:rsidRPr="00F668ED">
        <w:rPr>
          <w:lang w:val="fr-FR"/>
        </w:rPr>
        <w:t>.  </w:t>
      </w:r>
      <w:r w:rsidRPr="00F668ED">
        <w:rPr>
          <w:lang w:val="fr-FR"/>
        </w:rPr>
        <w:t xml:space="preserve">Le </w:t>
      </w:r>
      <w:r w:rsidRPr="00F668ED">
        <w:rPr>
          <w:szCs w:val="24"/>
          <w:lang w:val="fr-FR"/>
        </w:rPr>
        <w:t>16 mars 2015</w:t>
      </w:r>
      <w:r w:rsidR="00E77CB3" w:rsidRPr="00F668ED">
        <w:rPr>
          <w:lang w:val="fr-FR"/>
        </w:rPr>
        <w:t xml:space="preserve">, </w:t>
      </w:r>
      <w:r w:rsidRPr="00F668ED">
        <w:rPr>
          <w:lang w:val="fr-FR"/>
        </w:rPr>
        <w:t>la requête a été communiquée au Gouvernement</w:t>
      </w:r>
      <w:r w:rsidR="00C1262B" w:rsidRPr="00F668ED">
        <w:rPr>
          <w:lang w:val="fr-FR"/>
        </w:rPr>
        <w:t>.</w:t>
      </w:r>
    </w:p>
    <w:p w:rsidR="00E77CB3" w:rsidRPr="00F668ED" w:rsidRDefault="00E77CB3" w:rsidP="00F668ED">
      <w:pPr>
        <w:pStyle w:val="ECHRTitle1"/>
        <w:tabs>
          <w:tab w:val="left" w:pos="5387"/>
        </w:tabs>
        <w:rPr>
          <w:lang w:val="fr-FR"/>
        </w:rPr>
      </w:pPr>
      <w:r w:rsidRPr="00F668ED">
        <w:rPr>
          <w:lang w:val="fr-FR"/>
        </w:rPr>
        <w:t>EN FAIT</w:t>
      </w:r>
    </w:p>
    <w:p w:rsidR="00E77CB3" w:rsidRPr="00F668ED" w:rsidRDefault="00E77CB3" w:rsidP="00F668ED">
      <w:pPr>
        <w:pStyle w:val="ECHRHeading1"/>
        <w:rPr>
          <w:lang w:val="fr-FR"/>
        </w:rPr>
      </w:pPr>
      <w:r w:rsidRPr="00F668ED">
        <w:rPr>
          <w:lang w:val="fr-FR"/>
        </w:rPr>
        <w:t>I.  LES CIRCONSTANCES DE L</w:t>
      </w:r>
      <w:r w:rsidR="00F668ED" w:rsidRPr="00F668ED">
        <w:rPr>
          <w:lang w:val="fr-FR"/>
        </w:rPr>
        <w:t>’</w:t>
      </w:r>
      <w:r w:rsidRPr="00F668ED">
        <w:rPr>
          <w:lang w:val="fr-FR"/>
        </w:rPr>
        <w:t>ESPÈCE</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5</w:t>
      </w:r>
      <w:r w:rsidRPr="00F668ED">
        <w:rPr>
          <w:lang w:val="fr-FR"/>
        </w:rPr>
        <w:fldChar w:fldCharType="end"/>
      </w:r>
      <w:r w:rsidR="00E77CB3" w:rsidRPr="00F668ED">
        <w:rPr>
          <w:lang w:val="fr-FR"/>
        </w:rPr>
        <w:t>.  </w:t>
      </w:r>
      <w:r w:rsidRPr="00F668ED">
        <w:rPr>
          <w:lang w:val="fr-FR"/>
        </w:rPr>
        <w:t>Le requérant est né en 1968 et</w:t>
      </w:r>
      <w:r w:rsidR="00045E95" w:rsidRPr="00F668ED">
        <w:rPr>
          <w:lang w:val="fr-FR"/>
        </w:rPr>
        <w:t xml:space="preserve"> réside</w:t>
      </w:r>
      <w:r w:rsidR="007D42E5" w:rsidRPr="00F668ED">
        <w:rPr>
          <w:lang w:val="fr-FR"/>
        </w:rPr>
        <w:t xml:space="preserve"> actuellement en Albanie</w:t>
      </w:r>
      <w:r w:rsidR="00E77CB3" w:rsidRPr="00F668ED">
        <w:rPr>
          <w:lang w:val="fr-FR"/>
        </w:rPr>
        <w:t>.</w:t>
      </w:r>
    </w:p>
    <w:p w:rsidR="007D42E5"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6</w:t>
      </w:r>
      <w:r w:rsidRPr="00F668ED">
        <w:rPr>
          <w:lang w:val="fr-FR"/>
        </w:rPr>
        <w:fldChar w:fldCharType="end"/>
      </w:r>
      <w:r w:rsidR="00E77CB3" w:rsidRPr="00F668ED">
        <w:rPr>
          <w:lang w:val="fr-FR"/>
        </w:rPr>
        <w:t>.  </w:t>
      </w:r>
      <w:r w:rsidR="007D42E5" w:rsidRPr="00F668ED">
        <w:rPr>
          <w:lang w:val="fr-FR"/>
        </w:rPr>
        <w:t>Le requérant est né en Albanie de parents albanais d</w:t>
      </w:r>
      <w:r w:rsidR="00F668ED" w:rsidRPr="00F668ED">
        <w:rPr>
          <w:lang w:val="fr-FR"/>
        </w:rPr>
        <w:t>’</w:t>
      </w:r>
      <w:r w:rsidR="007D42E5" w:rsidRPr="00F668ED">
        <w:rPr>
          <w:lang w:val="fr-FR"/>
        </w:rPr>
        <w:t>origine grecque (</w:t>
      </w:r>
      <w:r w:rsidR="007D42E5" w:rsidRPr="00F668ED">
        <w:rPr>
          <w:i/>
          <w:lang w:val="el-GR"/>
        </w:rPr>
        <w:t>ομογενείς</w:t>
      </w:r>
      <w:r w:rsidR="00045E95" w:rsidRPr="00F668ED">
        <w:rPr>
          <w:lang w:val="fr-FR"/>
        </w:rPr>
        <w:t>). Il résidait</w:t>
      </w:r>
      <w:r w:rsidR="007D42E5" w:rsidRPr="00F668ED">
        <w:rPr>
          <w:lang w:val="fr-FR"/>
        </w:rPr>
        <w:t xml:space="preserve"> sur l</w:t>
      </w:r>
      <w:r w:rsidR="00F668ED" w:rsidRPr="00F668ED">
        <w:rPr>
          <w:lang w:val="fr-FR"/>
        </w:rPr>
        <w:t>’</w:t>
      </w:r>
      <w:r w:rsidR="007D42E5" w:rsidRPr="00F668ED">
        <w:rPr>
          <w:lang w:val="fr-FR"/>
        </w:rPr>
        <w:t>île de Corfou depuis 1989 où il exerçait la profession de maçon. Le 13 avril 1994, il épousa une femme de son village de Corfou</w:t>
      </w:r>
      <w:r w:rsidR="009D03F5" w:rsidRPr="00F668ED">
        <w:rPr>
          <w:lang w:val="fr-FR"/>
        </w:rPr>
        <w:t>, albanaise d</w:t>
      </w:r>
      <w:r w:rsidR="00F668ED" w:rsidRPr="00F668ED">
        <w:rPr>
          <w:lang w:val="fr-FR"/>
        </w:rPr>
        <w:t>’</w:t>
      </w:r>
      <w:r w:rsidR="009D03F5" w:rsidRPr="00F668ED">
        <w:rPr>
          <w:lang w:val="fr-FR"/>
        </w:rPr>
        <w:t>origine grecque aussi,</w:t>
      </w:r>
      <w:r w:rsidR="007D42E5" w:rsidRPr="00F668ED">
        <w:rPr>
          <w:lang w:val="fr-FR"/>
        </w:rPr>
        <w:t xml:space="preserve"> et eut deux enfants : une fille, née le 10 décembre 1994, et un garçon, né le 30 avril 2009. Son épouse et ses enfants ont la nationalité grecque</w:t>
      </w:r>
      <w:r w:rsidR="00394D35" w:rsidRPr="00F668ED">
        <w:rPr>
          <w:lang w:val="fr-FR"/>
        </w:rPr>
        <w:t xml:space="preserve"> et se sont vus accorder des cartes d</w:t>
      </w:r>
      <w:r w:rsidR="00F668ED" w:rsidRPr="00F668ED">
        <w:rPr>
          <w:lang w:val="fr-FR"/>
        </w:rPr>
        <w:t>’</w:t>
      </w:r>
      <w:r w:rsidR="00394D35" w:rsidRPr="00F668ED">
        <w:rPr>
          <w:lang w:val="fr-FR"/>
        </w:rPr>
        <w:t>identité des ressortissants grecs</w:t>
      </w:r>
      <w:r w:rsidR="00FA093D" w:rsidRPr="00F668ED">
        <w:rPr>
          <w:lang w:val="fr-FR"/>
        </w:rPr>
        <w:t>, alors que ses trois frères se sont vus livrer la carte spé</w:t>
      </w:r>
      <w:r w:rsidR="00003835" w:rsidRPr="00F668ED">
        <w:rPr>
          <w:lang w:val="fr-FR"/>
        </w:rPr>
        <w:t>ciale pour étranger d</w:t>
      </w:r>
      <w:r w:rsidR="00F668ED" w:rsidRPr="00F668ED">
        <w:rPr>
          <w:lang w:val="fr-FR"/>
        </w:rPr>
        <w:t>’</w:t>
      </w:r>
      <w:r w:rsidR="00003835" w:rsidRPr="00F668ED">
        <w:rPr>
          <w:lang w:val="fr-FR"/>
        </w:rPr>
        <w:t>origine</w:t>
      </w:r>
      <w:r w:rsidR="00FA093D" w:rsidRPr="00F668ED">
        <w:rPr>
          <w:lang w:val="fr-FR"/>
        </w:rPr>
        <w:t xml:space="preserve"> grecque</w:t>
      </w:r>
      <w:r w:rsidR="007D42E5" w:rsidRPr="00F668ED">
        <w:rPr>
          <w:lang w:val="fr-FR"/>
        </w:rPr>
        <w:t>.</w:t>
      </w:r>
      <w:r w:rsidR="009C0900" w:rsidRPr="00F668ED">
        <w:rPr>
          <w:lang w:val="fr-FR"/>
        </w:rPr>
        <w:t xml:space="preserve"> </w:t>
      </w:r>
      <w:r w:rsidR="009A7780" w:rsidRPr="00F668ED">
        <w:rPr>
          <w:lang w:val="fr-FR"/>
        </w:rPr>
        <w:t>En effet, les albanais d</w:t>
      </w:r>
      <w:r w:rsidR="00F668ED" w:rsidRPr="00F668ED">
        <w:rPr>
          <w:lang w:val="fr-FR"/>
        </w:rPr>
        <w:t>’</w:t>
      </w:r>
      <w:r w:rsidR="009A7780" w:rsidRPr="00F668ED">
        <w:rPr>
          <w:lang w:val="fr-FR"/>
        </w:rPr>
        <w:t>origine grecque bénéficient en Grèce d</w:t>
      </w:r>
      <w:r w:rsidR="00F668ED" w:rsidRPr="00F668ED">
        <w:rPr>
          <w:lang w:val="fr-FR"/>
        </w:rPr>
        <w:t>’</w:t>
      </w:r>
      <w:r w:rsidR="009A7780" w:rsidRPr="00F668ED">
        <w:rPr>
          <w:lang w:val="fr-FR"/>
        </w:rPr>
        <w:t xml:space="preserve">un statut spécial </w:t>
      </w:r>
      <w:r w:rsidR="007130F6" w:rsidRPr="00F668ED">
        <w:rPr>
          <w:lang w:val="fr-FR"/>
        </w:rPr>
        <w:t>comportant le droit d</w:t>
      </w:r>
      <w:r w:rsidR="00F668ED" w:rsidRPr="00F668ED">
        <w:rPr>
          <w:lang w:val="fr-FR"/>
        </w:rPr>
        <w:t>’</w:t>
      </w:r>
      <w:r w:rsidR="007130F6" w:rsidRPr="00F668ED">
        <w:rPr>
          <w:lang w:val="fr-FR"/>
        </w:rPr>
        <w:t>obtenir des</w:t>
      </w:r>
      <w:r w:rsidR="009A7780" w:rsidRPr="00F668ED">
        <w:rPr>
          <w:lang w:val="fr-FR"/>
        </w:rPr>
        <w:t xml:space="preserve"> cartes spéciales d</w:t>
      </w:r>
      <w:r w:rsidR="00F668ED" w:rsidRPr="00F668ED">
        <w:rPr>
          <w:lang w:val="fr-FR"/>
        </w:rPr>
        <w:t>’</w:t>
      </w:r>
      <w:r w:rsidR="009A7780" w:rsidRPr="00F668ED">
        <w:rPr>
          <w:lang w:val="fr-FR"/>
        </w:rPr>
        <w:t>identité</w:t>
      </w:r>
      <w:r w:rsidR="007130F6" w:rsidRPr="00F668ED">
        <w:rPr>
          <w:lang w:val="fr-FR"/>
        </w:rPr>
        <w:t>.</w:t>
      </w:r>
      <w:r w:rsidR="009A7780" w:rsidRPr="00F668ED">
        <w:rPr>
          <w:lang w:val="fr-FR"/>
        </w:rPr>
        <w:t xml:space="preserve"> </w:t>
      </w:r>
      <w:r w:rsidR="009C0900" w:rsidRPr="00F668ED">
        <w:rPr>
          <w:lang w:val="fr-FR"/>
        </w:rPr>
        <w:t>L</w:t>
      </w:r>
      <w:r w:rsidR="00F668ED" w:rsidRPr="00F668ED">
        <w:rPr>
          <w:lang w:val="fr-FR"/>
        </w:rPr>
        <w:t>’</w:t>
      </w:r>
      <w:r w:rsidR="009C0900" w:rsidRPr="00F668ED">
        <w:rPr>
          <w:lang w:val="fr-FR"/>
        </w:rPr>
        <w:t>épouse du requérant et deux</w:t>
      </w:r>
      <w:r w:rsidR="00FA093D" w:rsidRPr="00F668ED">
        <w:rPr>
          <w:lang w:val="fr-FR"/>
        </w:rPr>
        <w:t xml:space="preserve"> des </w:t>
      </w:r>
      <w:r w:rsidR="009C0900" w:rsidRPr="00F668ED">
        <w:rPr>
          <w:lang w:val="fr-FR"/>
        </w:rPr>
        <w:t>frères de celui-ci possèdent une entreprise de maçonnerie</w:t>
      </w:r>
      <w:r w:rsidR="00FA093D" w:rsidRPr="00F668ED">
        <w:rPr>
          <w:lang w:val="fr-FR"/>
        </w:rPr>
        <w:t>.</w:t>
      </w:r>
    </w:p>
    <w:p w:rsidR="006F253C" w:rsidRPr="00F668ED" w:rsidRDefault="00D61B0A"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7</w:t>
      </w:r>
      <w:r w:rsidRPr="00F668ED">
        <w:rPr>
          <w:lang w:val="fr-FR"/>
        </w:rPr>
        <w:fldChar w:fldCharType="end"/>
      </w:r>
      <w:r w:rsidRPr="00F668ED">
        <w:rPr>
          <w:lang w:val="fr-FR"/>
        </w:rPr>
        <w:t>.  </w:t>
      </w:r>
      <w:r w:rsidR="007D42E5" w:rsidRPr="00F668ED">
        <w:rPr>
          <w:lang w:val="fr-FR"/>
        </w:rPr>
        <w:t>Par un arrêt n</w:t>
      </w:r>
      <w:r w:rsidR="00FA5E65" w:rsidRPr="00F668ED">
        <w:rPr>
          <w:vertAlign w:val="superscript"/>
          <w:lang w:val="fr-FR"/>
        </w:rPr>
        <w:t>o</w:t>
      </w:r>
      <w:r w:rsidR="007D42E5" w:rsidRPr="00F668ED">
        <w:rPr>
          <w:lang w:val="fr-FR"/>
        </w:rPr>
        <w:t xml:space="preserve"> 24/1999 du 12 octobre 1999, la cour d</w:t>
      </w:r>
      <w:r w:rsidR="00F668ED" w:rsidRPr="00F668ED">
        <w:rPr>
          <w:lang w:val="fr-FR"/>
        </w:rPr>
        <w:t>’</w:t>
      </w:r>
      <w:r w:rsidR="007D42E5" w:rsidRPr="00F668ED">
        <w:rPr>
          <w:lang w:val="fr-FR"/>
        </w:rPr>
        <w:t>appel de Corfou, siégeant en formation de cinq membres et comme juridiction de première instance, condamna le requérant à une peine de réclusion de sept ans et une sanction pécuniaire de trois millions de drachmes pour achat de produits stupéfiants. La cour d</w:t>
      </w:r>
      <w:r w:rsidR="00F668ED" w:rsidRPr="00F668ED">
        <w:rPr>
          <w:lang w:val="fr-FR"/>
        </w:rPr>
        <w:t>’</w:t>
      </w:r>
      <w:r w:rsidR="007D42E5" w:rsidRPr="00F668ED">
        <w:rPr>
          <w:lang w:val="fr-FR"/>
        </w:rPr>
        <w:t>appel ordonna aussi une interdiction définitive du territoire grec après que celui-ci eût purgé sa peine</w:t>
      </w:r>
      <w:r w:rsidR="00575F4C" w:rsidRPr="00F668ED">
        <w:rPr>
          <w:lang w:val="fr-FR"/>
        </w:rPr>
        <w:t xml:space="preserve"> sur le fondement de l</w:t>
      </w:r>
      <w:r w:rsidR="00F668ED" w:rsidRPr="00F668ED">
        <w:rPr>
          <w:lang w:val="fr-FR"/>
        </w:rPr>
        <w:t>’</w:t>
      </w:r>
      <w:r w:rsidR="00575F4C" w:rsidRPr="00F668ED">
        <w:rPr>
          <w:lang w:val="fr-FR"/>
        </w:rPr>
        <w:t>article 17 § 2 de la loi n</w:t>
      </w:r>
      <w:r w:rsidR="00FA5E65" w:rsidRPr="00F668ED">
        <w:rPr>
          <w:vertAlign w:val="superscript"/>
          <w:lang w:val="fr-FR"/>
        </w:rPr>
        <w:t>o</w:t>
      </w:r>
      <w:r w:rsidR="00575F4C" w:rsidRPr="00F668ED">
        <w:rPr>
          <w:lang w:val="fr-FR"/>
        </w:rPr>
        <w:t xml:space="preserve"> 1729/1987</w:t>
      </w:r>
      <w:r w:rsidR="007D42E5" w:rsidRPr="00F668ED">
        <w:rPr>
          <w:lang w:val="fr-FR"/>
        </w:rPr>
        <w:t>.</w:t>
      </w:r>
      <w:r w:rsidR="006F253C" w:rsidRPr="00F668ED">
        <w:rPr>
          <w:lang w:val="fr-FR"/>
        </w:rPr>
        <w:t xml:space="preserve"> La cour d</w:t>
      </w:r>
      <w:r w:rsidR="00F668ED" w:rsidRPr="00F668ED">
        <w:rPr>
          <w:lang w:val="fr-FR"/>
        </w:rPr>
        <w:t>’</w:t>
      </w:r>
      <w:r w:rsidR="006F253C" w:rsidRPr="00F668ED">
        <w:rPr>
          <w:lang w:val="fr-FR"/>
        </w:rPr>
        <w:t>appel a souligné que les origines du requérant, même si l</w:t>
      </w:r>
      <w:r w:rsidR="00F668ED" w:rsidRPr="00F668ED">
        <w:rPr>
          <w:lang w:val="fr-FR"/>
        </w:rPr>
        <w:t>’</w:t>
      </w:r>
      <w:r w:rsidR="006F253C" w:rsidRPr="00F668ED">
        <w:rPr>
          <w:lang w:val="fr-FR"/>
        </w:rPr>
        <w:t>on admettait qu</w:t>
      </w:r>
      <w:r w:rsidR="00F668ED" w:rsidRPr="00F668ED">
        <w:rPr>
          <w:lang w:val="fr-FR"/>
        </w:rPr>
        <w:t>’</w:t>
      </w:r>
      <w:r w:rsidR="006F253C" w:rsidRPr="00F668ED">
        <w:rPr>
          <w:lang w:val="fr-FR"/>
        </w:rPr>
        <w:t>elles étaient grecques, ne suffisaient pas à éviter l</w:t>
      </w:r>
      <w:r w:rsidR="00F668ED" w:rsidRPr="00F668ED">
        <w:rPr>
          <w:lang w:val="fr-FR"/>
        </w:rPr>
        <w:t>’</w:t>
      </w:r>
      <w:r w:rsidR="006F253C" w:rsidRPr="00F668ED">
        <w:rPr>
          <w:lang w:val="fr-FR"/>
        </w:rPr>
        <w:t>expulsion de celui-ci.</w:t>
      </w:r>
    </w:p>
    <w:p w:rsidR="007E0316" w:rsidRPr="00F668ED" w:rsidRDefault="00D61B0A"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8</w:t>
      </w:r>
      <w:r w:rsidRPr="00F668ED">
        <w:rPr>
          <w:lang w:val="fr-FR"/>
        </w:rPr>
        <w:fldChar w:fldCharType="end"/>
      </w:r>
      <w:r w:rsidRPr="00F668ED">
        <w:rPr>
          <w:lang w:val="fr-FR"/>
        </w:rPr>
        <w:t>.  </w:t>
      </w:r>
      <w:r w:rsidR="007D42E5" w:rsidRPr="00F668ED">
        <w:rPr>
          <w:lang w:val="fr-FR"/>
        </w:rPr>
        <w:t>Le 2 décembre 1999, la chambre d</w:t>
      </w:r>
      <w:r w:rsidR="00F668ED" w:rsidRPr="00F668ED">
        <w:rPr>
          <w:lang w:val="fr-FR"/>
        </w:rPr>
        <w:t>’</w:t>
      </w:r>
      <w:r w:rsidR="007D42E5" w:rsidRPr="00F668ED">
        <w:rPr>
          <w:lang w:val="fr-FR"/>
        </w:rPr>
        <w:t>accusation du tribunal correctionnel de Corfou décida de libérer le requérant sous condition, estimant que les conditions légales pour une libération anticipée se trouvaient réunies dans son cas. Dans sa décision n</w:t>
      </w:r>
      <w:r w:rsidR="00FA5E65" w:rsidRPr="00F668ED">
        <w:rPr>
          <w:vertAlign w:val="superscript"/>
          <w:lang w:val="fr-FR"/>
        </w:rPr>
        <w:t>o</w:t>
      </w:r>
      <w:r w:rsidR="007D42E5" w:rsidRPr="00F668ED">
        <w:rPr>
          <w:lang w:val="fr-FR"/>
        </w:rPr>
        <w:t xml:space="preserve"> 225/1999, la chambre d</w:t>
      </w:r>
      <w:r w:rsidR="00F668ED" w:rsidRPr="00F668ED">
        <w:rPr>
          <w:lang w:val="fr-FR"/>
        </w:rPr>
        <w:t>’</w:t>
      </w:r>
      <w:r w:rsidR="007D42E5" w:rsidRPr="00F668ED">
        <w:rPr>
          <w:lang w:val="fr-FR"/>
        </w:rPr>
        <w:t>accusation soulignait que son comportement pendant son incarcération était bon, qu</w:t>
      </w:r>
      <w:r w:rsidR="00F668ED" w:rsidRPr="00F668ED">
        <w:rPr>
          <w:lang w:val="fr-FR"/>
        </w:rPr>
        <w:t>’</w:t>
      </w:r>
      <w:r w:rsidR="007D42E5" w:rsidRPr="00F668ED">
        <w:rPr>
          <w:lang w:val="fr-FR"/>
        </w:rPr>
        <w:t>il n</w:t>
      </w:r>
      <w:r w:rsidR="00F668ED" w:rsidRPr="00F668ED">
        <w:rPr>
          <w:lang w:val="fr-FR"/>
        </w:rPr>
        <w:t>’</w:t>
      </w:r>
      <w:r w:rsidR="007D42E5" w:rsidRPr="00F668ED">
        <w:rPr>
          <w:lang w:val="fr-FR"/>
        </w:rPr>
        <w:t>avait pas fait l</w:t>
      </w:r>
      <w:r w:rsidR="00F668ED" w:rsidRPr="00F668ED">
        <w:rPr>
          <w:lang w:val="fr-FR"/>
        </w:rPr>
        <w:t>’</w:t>
      </w:r>
      <w:r w:rsidR="007D42E5" w:rsidRPr="00F668ED">
        <w:rPr>
          <w:lang w:val="fr-FR"/>
        </w:rPr>
        <w:t>objet de sanction disciplinaire, qu</w:t>
      </w:r>
      <w:r w:rsidR="00F668ED" w:rsidRPr="00F668ED">
        <w:rPr>
          <w:lang w:val="fr-FR"/>
        </w:rPr>
        <w:t>’</w:t>
      </w:r>
      <w:r w:rsidR="007D42E5" w:rsidRPr="00F668ED">
        <w:rPr>
          <w:lang w:val="fr-FR"/>
        </w:rPr>
        <w:t>il était travailleur et semblait regretter son acte. Elle relevait aussi que son expulsion et donc la séparation de sa famille, lui causerait ainsi qu</w:t>
      </w:r>
      <w:r w:rsidR="00F668ED" w:rsidRPr="00F668ED">
        <w:rPr>
          <w:lang w:val="fr-FR"/>
        </w:rPr>
        <w:t>’</w:t>
      </w:r>
      <w:r w:rsidR="007D42E5" w:rsidRPr="00F668ED">
        <w:rPr>
          <w:lang w:val="fr-FR"/>
        </w:rPr>
        <w:t>à son épouse et sa fille des problèmes psychologiques et économiques très graves.</w:t>
      </w:r>
    </w:p>
    <w:p w:rsidR="007D42E5" w:rsidRPr="00F668ED" w:rsidRDefault="00D61B0A"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9</w:t>
      </w:r>
      <w:r w:rsidRPr="00F668ED">
        <w:rPr>
          <w:lang w:val="fr-FR"/>
        </w:rPr>
        <w:fldChar w:fldCharType="end"/>
      </w:r>
      <w:r w:rsidRPr="00F668ED">
        <w:rPr>
          <w:lang w:val="fr-FR"/>
        </w:rPr>
        <w:t>.  </w:t>
      </w:r>
      <w:r w:rsidR="00F54D0B" w:rsidRPr="00F668ED">
        <w:rPr>
          <w:lang w:val="fr-FR"/>
        </w:rPr>
        <w:t>En 2004, l</w:t>
      </w:r>
      <w:r w:rsidR="007D42E5" w:rsidRPr="00F668ED">
        <w:rPr>
          <w:lang w:val="fr-FR"/>
        </w:rPr>
        <w:t>e requérant fut cependant renvoyé en Albanie en exécution de l</w:t>
      </w:r>
      <w:r w:rsidR="00F668ED" w:rsidRPr="00F668ED">
        <w:rPr>
          <w:lang w:val="fr-FR"/>
        </w:rPr>
        <w:t>’</w:t>
      </w:r>
      <w:r w:rsidR="007D42E5" w:rsidRPr="00F668ED">
        <w:rPr>
          <w:lang w:val="fr-FR"/>
        </w:rPr>
        <w:t>arrêt n</w:t>
      </w:r>
      <w:r w:rsidR="00FA5E65" w:rsidRPr="00F668ED">
        <w:rPr>
          <w:vertAlign w:val="superscript"/>
          <w:lang w:val="fr-FR"/>
        </w:rPr>
        <w:t>o</w:t>
      </w:r>
      <w:r w:rsidR="007D42E5" w:rsidRPr="00F668ED">
        <w:rPr>
          <w:lang w:val="fr-FR"/>
        </w:rPr>
        <w:t> 24/1999 susmentionné.</w:t>
      </w:r>
      <w:r w:rsidR="00FA093D" w:rsidRPr="00F668ED">
        <w:rPr>
          <w:lang w:val="fr-FR"/>
        </w:rPr>
        <w:t xml:space="preserve"> Il ne ressort pas du dossier </w:t>
      </w:r>
      <w:r w:rsidR="00980AB7" w:rsidRPr="00F668ED">
        <w:rPr>
          <w:lang w:val="fr-FR"/>
        </w:rPr>
        <w:t>s</w:t>
      </w:r>
      <w:r w:rsidR="00F668ED" w:rsidRPr="00F668ED">
        <w:rPr>
          <w:lang w:val="fr-FR"/>
        </w:rPr>
        <w:t>’</w:t>
      </w:r>
      <w:r w:rsidR="00980AB7" w:rsidRPr="00F668ED">
        <w:rPr>
          <w:lang w:val="fr-FR"/>
        </w:rPr>
        <w:t>il y a eu une évolution de la procédure entre 1999 et 2004.</w:t>
      </w:r>
    </w:p>
    <w:p w:rsidR="00980AB7" w:rsidRPr="00F668ED" w:rsidRDefault="00980AB7"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10</w:t>
      </w:r>
      <w:r w:rsidRPr="00F668ED">
        <w:rPr>
          <w:lang w:val="fr-FR"/>
        </w:rPr>
        <w:fldChar w:fldCharType="end"/>
      </w:r>
      <w:r w:rsidRPr="00F668ED">
        <w:rPr>
          <w:lang w:val="fr-FR"/>
        </w:rPr>
        <w:t>.  </w:t>
      </w:r>
      <w:r w:rsidR="00003835" w:rsidRPr="00F668ED">
        <w:rPr>
          <w:lang w:val="fr-FR"/>
        </w:rPr>
        <w:t>Le 22 avril 2005</w:t>
      </w:r>
      <w:r w:rsidRPr="00F668ED">
        <w:rPr>
          <w:lang w:val="fr-FR"/>
        </w:rPr>
        <w:t>, le ministre de la Justice rejeta une demande du requérant en vertu de l</w:t>
      </w:r>
      <w:r w:rsidR="00F668ED" w:rsidRPr="00F668ED">
        <w:rPr>
          <w:lang w:val="fr-FR"/>
        </w:rPr>
        <w:t>’</w:t>
      </w:r>
      <w:r w:rsidRPr="00F668ED">
        <w:rPr>
          <w:lang w:val="fr-FR"/>
        </w:rPr>
        <w:t>article 99 § 3 du code pénal visant à être réadmis en Grèce en raison de sa situation familiale. Le ministre motiva sa décision par le fait que les raisons familiales invoquées par le requérant n</w:t>
      </w:r>
      <w:r w:rsidR="00F668ED" w:rsidRPr="00F668ED">
        <w:rPr>
          <w:lang w:val="fr-FR"/>
        </w:rPr>
        <w:t>’</w:t>
      </w:r>
      <w:r w:rsidRPr="00F668ED">
        <w:rPr>
          <w:lang w:val="fr-FR"/>
        </w:rPr>
        <w:t>étaient pas suffisantes pour l</w:t>
      </w:r>
      <w:r w:rsidR="00F668ED" w:rsidRPr="00F668ED">
        <w:rPr>
          <w:lang w:val="fr-FR"/>
        </w:rPr>
        <w:t>’</w:t>
      </w:r>
      <w:r w:rsidRPr="00F668ED">
        <w:rPr>
          <w:lang w:val="fr-FR"/>
        </w:rPr>
        <w:t>emporter sur les raisons à la base de son expulsion, eu égard notamment à la nature et la gravité des infractions pour lesquelles il avait été condamné.</w:t>
      </w:r>
    </w:p>
    <w:p w:rsidR="007E0316" w:rsidRPr="00F668ED" w:rsidRDefault="00D61B0A"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11</w:t>
      </w:r>
      <w:r w:rsidRPr="00F668ED">
        <w:rPr>
          <w:lang w:val="fr-FR"/>
        </w:rPr>
        <w:fldChar w:fldCharType="end"/>
      </w:r>
      <w:r w:rsidRPr="00F668ED">
        <w:rPr>
          <w:lang w:val="fr-FR"/>
        </w:rPr>
        <w:t>.  </w:t>
      </w:r>
      <w:r w:rsidR="007D42E5" w:rsidRPr="00F668ED">
        <w:rPr>
          <w:lang w:val="fr-FR"/>
        </w:rPr>
        <w:t>Le 18 juin 2007, le requérant revint clandestinement en Grèce.</w:t>
      </w:r>
    </w:p>
    <w:p w:rsidR="00980AB7" w:rsidRPr="00F668ED" w:rsidRDefault="00980AB7"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12</w:t>
      </w:r>
      <w:r w:rsidRPr="00F668ED">
        <w:rPr>
          <w:lang w:val="fr-FR"/>
        </w:rPr>
        <w:fldChar w:fldCharType="end"/>
      </w:r>
      <w:r w:rsidRPr="00F668ED">
        <w:rPr>
          <w:lang w:val="fr-FR"/>
        </w:rPr>
        <w:t>.  Le 22 novembre 2010, le ministre de la Justice rejeta une nouvelle demande du requérant formulée sur le fondement de l</w:t>
      </w:r>
      <w:r w:rsidR="00F668ED" w:rsidRPr="00F668ED">
        <w:rPr>
          <w:lang w:val="fr-FR"/>
        </w:rPr>
        <w:t>’</w:t>
      </w:r>
      <w:r w:rsidRPr="00F668ED">
        <w:rPr>
          <w:lang w:val="fr-FR"/>
        </w:rPr>
        <w:t>article 99 § 3 du code pénal</w:t>
      </w:r>
      <w:r w:rsidR="00003835" w:rsidRPr="00F668ED">
        <w:rPr>
          <w:lang w:val="fr-FR"/>
        </w:rPr>
        <w:t xml:space="preserve"> pour les mêmes motifs que ceux indiqués dans la décision du 22 avril 2005 (paragraphe 10 ci-dessus)</w:t>
      </w:r>
      <w:r w:rsidRPr="00F668ED">
        <w:rPr>
          <w:lang w:val="fr-FR"/>
        </w:rPr>
        <w:t>.</w:t>
      </w:r>
    </w:p>
    <w:p w:rsidR="007D42E5" w:rsidRPr="00F668ED" w:rsidRDefault="00D61B0A"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13</w:t>
      </w:r>
      <w:r w:rsidRPr="00F668ED">
        <w:rPr>
          <w:lang w:val="fr-FR"/>
        </w:rPr>
        <w:fldChar w:fldCharType="end"/>
      </w:r>
      <w:r w:rsidRPr="00F668ED">
        <w:rPr>
          <w:lang w:val="fr-FR"/>
        </w:rPr>
        <w:t>.  </w:t>
      </w:r>
      <w:r w:rsidR="007D42E5" w:rsidRPr="00F668ED">
        <w:rPr>
          <w:lang w:val="fr-FR"/>
        </w:rPr>
        <w:t>Le 18 avril 2011, le requérant présenta auprès du procureur près le tribunal correctionnel de Corfou des objections contre le caractère perpétuel de son expulsion ordonnée par l</w:t>
      </w:r>
      <w:r w:rsidR="00F668ED" w:rsidRPr="00F668ED">
        <w:rPr>
          <w:lang w:val="fr-FR"/>
        </w:rPr>
        <w:t>’</w:t>
      </w:r>
      <w:r w:rsidR="007D42E5" w:rsidRPr="00F668ED">
        <w:rPr>
          <w:lang w:val="fr-FR"/>
        </w:rPr>
        <w:t>arrêt n</w:t>
      </w:r>
      <w:r w:rsidR="00FA5E65" w:rsidRPr="00F668ED">
        <w:rPr>
          <w:vertAlign w:val="superscript"/>
          <w:lang w:val="fr-FR"/>
        </w:rPr>
        <w:t>o</w:t>
      </w:r>
      <w:r w:rsidR="007D42E5" w:rsidRPr="00F668ED">
        <w:rPr>
          <w:lang w:val="fr-FR"/>
        </w:rPr>
        <w:t xml:space="preserve"> 24/1999. Le 20 avril 2011, le tribunal correctionnel de Corfou rejeta les objections. Il considéra que comme l</w:t>
      </w:r>
      <w:r w:rsidR="00F668ED" w:rsidRPr="00F668ED">
        <w:rPr>
          <w:lang w:val="fr-FR"/>
        </w:rPr>
        <w:t>’</w:t>
      </w:r>
      <w:r w:rsidR="007D42E5" w:rsidRPr="00F668ED">
        <w:rPr>
          <w:lang w:val="fr-FR"/>
        </w:rPr>
        <w:t>expulsion avait déjà été exécutée à l</w:t>
      </w:r>
      <w:r w:rsidR="00F668ED" w:rsidRPr="00F668ED">
        <w:rPr>
          <w:lang w:val="fr-FR"/>
        </w:rPr>
        <w:t>’</w:t>
      </w:r>
      <w:r w:rsidR="007D42E5" w:rsidRPr="00F668ED">
        <w:rPr>
          <w:lang w:val="fr-FR"/>
        </w:rPr>
        <w:t>encontre du requérant, elle restait valide, n</w:t>
      </w:r>
      <w:r w:rsidR="00F668ED" w:rsidRPr="00F668ED">
        <w:rPr>
          <w:lang w:val="fr-FR"/>
        </w:rPr>
        <w:t>’</w:t>
      </w:r>
      <w:r w:rsidR="007D42E5" w:rsidRPr="00F668ED">
        <w:rPr>
          <w:lang w:val="fr-FR"/>
        </w:rPr>
        <w:t>était pas couverte par la prescription et pouvait de nouveau être exécutée en vertu du même arrêt. Il releva par ailleurs que le requérant n</w:t>
      </w:r>
      <w:r w:rsidR="00F668ED" w:rsidRPr="00F668ED">
        <w:rPr>
          <w:lang w:val="fr-FR"/>
        </w:rPr>
        <w:t>’</w:t>
      </w:r>
      <w:r w:rsidR="007D42E5" w:rsidRPr="00F668ED">
        <w:rPr>
          <w:lang w:val="fr-FR"/>
        </w:rPr>
        <w:t>avait pas obtenu la nationalité grecque et que son origine grecque seule ne suffisait pas à lui faire éviter l</w:t>
      </w:r>
      <w:r w:rsidR="00F668ED" w:rsidRPr="00F668ED">
        <w:rPr>
          <w:lang w:val="fr-FR"/>
        </w:rPr>
        <w:t>’</w:t>
      </w:r>
      <w:r w:rsidR="007D42E5" w:rsidRPr="00F668ED">
        <w:rPr>
          <w:lang w:val="fr-FR"/>
        </w:rPr>
        <w:t>expulsion. Enfin, il nota que le requérant n</w:t>
      </w:r>
      <w:r w:rsidR="00F668ED" w:rsidRPr="00F668ED">
        <w:rPr>
          <w:lang w:val="fr-FR"/>
        </w:rPr>
        <w:t>’</w:t>
      </w:r>
      <w:r w:rsidR="007D42E5" w:rsidRPr="00F668ED">
        <w:rPr>
          <w:lang w:val="fr-FR"/>
        </w:rPr>
        <w:t>était pas en attente d</w:t>
      </w:r>
      <w:r w:rsidR="00F668ED" w:rsidRPr="00F668ED">
        <w:rPr>
          <w:lang w:val="fr-FR"/>
        </w:rPr>
        <w:t>’</w:t>
      </w:r>
      <w:r w:rsidR="007D42E5" w:rsidRPr="00F668ED">
        <w:rPr>
          <w:lang w:val="fr-FR"/>
        </w:rPr>
        <w:t>obtention de la nationalité grecque car il ne ressortait pas du dossier qu</w:t>
      </w:r>
      <w:r w:rsidR="00F668ED" w:rsidRPr="00F668ED">
        <w:rPr>
          <w:lang w:val="fr-FR"/>
        </w:rPr>
        <w:t>’</w:t>
      </w:r>
      <w:r w:rsidR="007D42E5" w:rsidRPr="00F668ED">
        <w:rPr>
          <w:lang w:val="fr-FR"/>
        </w:rPr>
        <w:t>il avait saisi les autorités compétentes d</w:t>
      </w:r>
      <w:r w:rsidR="00F668ED" w:rsidRPr="00F668ED">
        <w:rPr>
          <w:lang w:val="fr-FR"/>
        </w:rPr>
        <w:t>’</w:t>
      </w:r>
      <w:r w:rsidR="007D42E5" w:rsidRPr="00F668ED">
        <w:rPr>
          <w:lang w:val="fr-FR"/>
        </w:rPr>
        <w:t>une demande de naturalisation.</w:t>
      </w:r>
    </w:p>
    <w:p w:rsidR="007D42E5" w:rsidRPr="00F668ED" w:rsidRDefault="00D61B0A"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14</w:t>
      </w:r>
      <w:r w:rsidRPr="00F668ED">
        <w:rPr>
          <w:lang w:val="fr-FR"/>
        </w:rPr>
        <w:fldChar w:fldCharType="end"/>
      </w:r>
      <w:r w:rsidRPr="00F668ED">
        <w:rPr>
          <w:lang w:val="fr-FR"/>
        </w:rPr>
        <w:t>.  </w:t>
      </w:r>
      <w:r w:rsidR="007D42E5" w:rsidRPr="00F668ED">
        <w:rPr>
          <w:lang w:val="fr-FR"/>
        </w:rPr>
        <w:t>Le 17 mai 2011, le requérant se pourvut en cassation contre cette décision. Il se fondait, entre autres, sur l</w:t>
      </w:r>
      <w:r w:rsidR="00F668ED" w:rsidRPr="00F668ED">
        <w:rPr>
          <w:lang w:val="fr-FR"/>
        </w:rPr>
        <w:t>’</w:t>
      </w:r>
      <w:r w:rsidR="007D42E5" w:rsidRPr="00F668ED">
        <w:rPr>
          <w:lang w:val="fr-FR"/>
        </w:rPr>
        <w:t>article 8 de la Convention et invoquait la stabilité de ses relations familiales et sociales en Grèce et les problèmes que sa famille rencontrerait s</w:t>
      </w:r>
      <w:r w:rsidR="00F668ED" w:rsidRPr="00F668ED">
        <w:rPr>
          <w:lang w:val="fr-FR"/>
        </w:rPr>
        <w:t>’</w:t>
      </w:r>
      <w:r w:rsidR="007D42E5" w:rsidRPr="00F668ED">
        <w:rPr>
          <w:lang w:val="fr-FR"/>
        </w:rPr>
        <w:t>il devait être interdit définitivement du territoire grec.</w:t>
      </w:r>
    </w:p>
    <w:p w:rsidR="007E0316" w:rsidRPr="00F668ED" w:rsidRDefault="00D61B0A"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15</w:t>
      </w:r>
      <w:r w:rsidRPr="00F668ED">
        <w:rPr>
          <w:lang w:val="fr-FR"/>
        </w:rPr>
        <w:fldChar w:fldCharType="end"/>
      </w:r>
      <w:r w:rsidRPr="00F668ED">
        <w:rPr>
          <w:lang w:val="fr-FR"/>
        </w:rPr>
        <w:t>.  </w:t>
      </w:r>
      <w:r w:rsidR="007D42E5" w:rsidRPr="00F668ED">
        <w:rPr>
          <w:lang w:val="fr-FR"/>
        </w:rPr>
        <w:t>Le 5 octobre 2011, le requérant fut arrêté et détenu en vue de son expulsion vers l</w:t>
      </w:r>
      <w:r w:rsidR="00F668ED" w:rsidRPr="00F668ED">
        <w:rPr>
          <w:lang w:val="fr-FR"/>
        </w:rPr>
        <w:t>’</w:t>
      </w:r>
      <w:r w:rsidR="007D42E5" w:rsidRPr="00F668ED">
        <w:rPr>
          <w:lang w:val="fr-FR"/>
        </w:rPr>
        <w:t>Albanie.</w:t>
      </w:r>
    </w:p>
    <w:p w:rsidR="007E0316" w:rsidRPr="00F668ED" w:rsidRDefault="00AA6E48"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16</w:t>
      </w:r>
      <w:r w:rsidRPr="00F668ED">
        <w:rPr>
          <w:lang w:val="fr-FR"/>
        </w:rPr>
        <w:fldChar w:fldCharType="end"/>
      </w:r>
      <w:r w:rsidRPr="00F668ED">
        <w:rPr>
          <w:lang w:val="fr-FR"/>
        </w:rPr>
        <w:t>.  </w:t>
      </w:r>
      <w:r w:rsidR="007D42E5" w:rsidRPr="00F668ED">
        <w:rPr>
          <w:lang w:val="fr-FR"/>
        </w:rPr>
        <w:t>Le 6 octobre 2011, le requérant présenta des objections contre la décision de dé</w:t>
      </w:r>
      <w:r w:rsidRPr="00F668ED">
        <w:rPr>
          <w:lang w:val="fr-FR"/>
        </w:rPr>
        <w:t xml:space="preserve">tention devant le président du </w:t>
      </w:r>
      <w:r w:rsidR="007D42E5" w:rsidRPr="00F668ED">
        <w:rPr>
          <w:lang w:val="fr-FR"/>
        </w:rPr>
        <w:t>tribunal administratif de Corfou.</w:t>
      </w:r>
    </w:p>
    <w:p w:rsidR="00E15059" w:rsidRPr="00F668ED" w:rsidRDefault="00E1505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17</w:t>
      </w:r>
      <w:r w:rsidRPr="00F668ED">
        <w:rPr>
          <w:lang w:val="fr-FR"/>
        </w:rPr>
        <w:fldChar w:fldCharType="end"/>
      </w:r>
      <w:r w:rsidRPr="00F668ED">
        <w:rPr>
          <w:lang w:val="fr-FR"/>
        </w:rPr>
        <w:t>.  </w:t>
      </w:r>
      <w:r w:rsidR="008B69EE" w:rsidRPr="00F668ED">
        <w:rPr>
          <w:lang w:val="fr-FR"/>
        </w:rPr>
        <w:t>En outre, l</w:t>
      </w:r>
      <w:r w:rsidRPr="00F668ED">
        <w:rPr>
          <w:lang w:val="fr-FR"/>
        </w:rPr>
        <w:t xml:space="preserve">e </w:t>
      </w:r>
      <w:r w:rsidR="008B69EE" w:rsidRPr="00F668ED">
        <w:rPr>
          <w:lang w:val="fr-FR"/>
        </w:rPr>
        <w:t>6</w:t>
      </w:r>
      <w:r w:rsidRPr="00F668ED">
        <w:rPr>
          <w:lang w:val="fr-FR"/>
        </w:rPr>
        <w:t xml:space="preserve"> octobre 2011, le directeur de la Direction de police de Corfou ordonna le renvoi du requérant en Albanie. Contre cette décision, le requérant introduisit un recours hiérarchique devant le directeur général de la police des îles Ioniennes que celui-ci rejeta le 12 octobre 2011.</w:t>
      </w:r>
    </w:p>
    <w:p w:rsidR="007D42E5" w:rsidRPr="00F668ED" w:rsidRDefault="00AA6E48"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18</w:t>
      </w:r>
      <w:r w:rsidRPr="00F668ED">
        <w:rPr>
          <w:lang w:val="fr-FR"/>
        </w:rPr>
        <w:fldChar w:fldCharType="end"/>
      </w:r>
      <w:r w:rsidRPr="00F668ED">
        <w:rPr>
          <w:lang w:val="fr-FR"/>
        </w:rPr>
        <w:t>.  </w:t>
      </w:r>
      <w:r w:rsidR="008B69EE" w:rsidRPr="00F668ED">
        <w:rPr>
          <w:lang w:val="fr-FR"/>
        </w:rPr>
        <w:t>L</w:t>
      </w:r>
      <w:r w:rsidR="007D42E5" w:rsidRPr="00F668ED">
        <w:rPr>
          <w:lang w:val="fr-FR"/>
        </w:rPr>
        <w:t>e 7 octobre 2011, le président du tribunal administratif accueillit les objections du requérant et ordonna sa mise en liberté</w:t>
      </w:r>
      <w:r w:rsidR="00F10EC4" w:rsidRPr="00F668ED">
        <w:rPr>
          <w:lang w:val="fr-FR"/>
        </w:rPr>
        <w:t xml:space="preserve"> (décision n</w:t>
      </w:r>
      <w:r w:rsidR="00FA5E65" w:rsidRPr="00F668ED">
        <w:rPr>
          <w:vertAlign w:val="superscript"/>
          <w:lang w:val="fr-FR"/>
        </w:rPr>
        <w:t>o</w:t>
      </w:r>
      <w:r w:rsidR="00F10EC4" w:rsidRPr="00F668ED">
        <w:rPr>
          <w:lang w:val="fr-FR"/>
        </w:rPr>
        <w:t xml:space="preserve"> 14/2011)</w:t>
      </w:r>
      <w:r w:rsidR="007D42E5" w:rsidRPr="00F668ED">
        <w:rPr>
          <w:lang w:val="fr-FR"/>
        </w:rPr>
        <w:t>. Il constata que pendant toute la durée de son séjour en Grèce après avoir purgé sa peine, le requérant n</w:t>
      </w:r>
      <w:r w:rsidR="00F668ED" w:rsidRPr="00F668ED">
        <w:rPr>
          <w:lang w:val="fr-FR"/>
        </w:rPr>
        <w:t>’</w:t>
      </w:r>
      <w:r w:rsidR="007D42E5" w:rsidRPr="00F668ED">
        <w:rPr>
          <w:lang w:val="fr-FR"/>
        </w:rPr>
        <w:t>avait pas fait preuve d</w:t>
      </w:r>
      <w:r w:rsidR="00F668ED" w:rsidRPr="00F668ED">
        <w:rPr>
          <w:lang w:val="fr-FR"/>
        </w:rPr>
        <w:t>’</w:t>
      </w:r>
      <w:r w:rsidR="007D42E5" w:rsidRPr="00F668ED">
        <w:rPr>
          <w:lang w:val="fr-FR"/>
        </w:rPr>
        <w:t>un comportement pénalement répréhensible ou d</w:t>
      </w:r>
      <w:r w:rsidR="00F668ED" w:rsidRPr="00F668ED">
        <w:rPr>
          <w:lang w:val="fr-FR"/>
        </w:rPr>
        <w:t>’</w:t>
      </w:r>
      <w:r w:rsidR="007D42E5" w:rsidRPr="00F668ED">
        <w:rPr>
          <w:lang w:val="fr-FR"/>
        </w:rPr>
        <w:t>une incivilité de nature à mettre l</w:t>
      </w:r>
      <w:r w:rsidR="00F668ED" w:rsidRPr="00F668ED">
        <w:rPr>
          <w:lang w:val="fr-FR"/>
        </w:rPr>
        <w:t>’</w:t>
      </w:r>
      <w:r w:rsidR="007D42E5" w:rsidRPr="00F668ED">
        <w:rPr>
          <w:lang w:val="fr-FR"/>
        </w:rPr>
        <w:t>ordre public en danger. Il nota aussi que la famille du requérant résidait de manière stable et constante dans une maison dont elle était propriétaire, que celui-ci n</w:t>
      </w:r>
      <w:r w:rsidR="00F668ED" w:rsidRPr="00F668ED">
        <w:rPr>
          <w:lang w:val="fr-FR"/>
        </w:rPr>
        <w:t>’</w:t>
      </w:r>
      <w:r w:rsidR="007D42E5" w:rsidRPr="00F668ED">
        <w:rPr>
          <w:lang w:val="fr-FR"/>
        </w:rPr>
        <w:t>était pas dangereux pour l</w:t>
      </w:r>
      <w:r w:rsidR="00F668ED" w:rsidRPr="00F668ED">
        <w:rPr>
          <w:lang w:val="fr-FR"/>
        </w:rPr>
        <w:t>’</w:t>
      </w:r>
      <w:r w:rsidR="007D42E5" w:rsidRPr="00F668ED">
        <w:rPr>
          <w:lang w:val="fr-FR"/>
        </w:rPr>
        <w:t>ordre public et ne risquait pas de fuir et que s</w:t>
      </w:r>
      <w:r w:rsidR="00F668ED" w:rsidRPr="00F668ED">
        <w:rPr>
          <w:lang w:val="fr-FR"/>
        </w:rPr>
        <w:t>’</w:t>
      </w:r>
      <w:r w:rsidR="007D42E5" w:rsidRPr="00F668ED">
        <w:rPr>
          <w:lang w:val="fr-FR"/>
        </w:rPr>
        <w:t>il était mis en liberté, il serait facile de le retrouver.</w:t>
      </w:r>
    </w:p>
    <w:p w:rsidR="007E0316" w:rsidRPr="00F668ED" w:rsidRDefault="00AA6E48"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19</w:t>
      </w:r>
      <w:r w:rsidRPr="00F668ED">
        <w:rPr>
          <w:lang w:val="fr-FR"/>
        </w:rPr>
        <w:fldChar w:fldCharType="end"/>
      </w:r>
      <w:r w:rsidRPr="00F668ED">
        <w:rPr>
          <w:lang w:val="fr-FR"/>
        </w:rPr>
        <w:t>.  Le 21 octobre 2011, il introduisit devant le tribunal administratif de Corfou un recours en annulation contre la décision du directeur général de la police des îles Ioniennes</w:t>
      </w:r>
      <w:r w:rsidR="007472CA" w:rsidRPr="00F668ED">
        <w:rPr>
          <w:lang w:val="fr-FR"/>
        </w:rPr>
        <w:t>, du 12 octobre 2011,</w:t>
      </w:r>
      <w:r w:rsidRPr="00F668ED">
        <w:rPr>
          <w:lang w:val="fr-FR"/>
        </w:rPr>
        <w:t xml:space="preserve"> ordonnant l</w:t>
      </w:r>
      <w:r w:rsidR="00F668ED" w:rsidRPr="00F668ED">
        <w:rPr>
          <w:lang w:val="fr-FR"/>
        </w:rPr>
        <w:t>’</w:t>
      </w:r>
      <w:r w:rsidRPr="00F668ED">
        <w:rPr>
          <w:lang w:val="fr-FR"/>
        </w:rPr>
        <w:t>expulsion ainsi qu</w:t>
      </w:r>
      <w:r w:rsidR="00F668ED" w:rsidRPr="00F668ED">
        <w:rPr>
          <w:lang w:val="fr-FR"/>
        </w:rPr>
        <w:t>’</w:t>
      </w:r>
      <w:r w:rsidRPr="00F668ED">
        <w:rPr>
          <w:lang w:val="fr-FR"/>
        </w:rPr>
        <w:t>un recours en suspension de l</w:t>
      </w:r>
      <w:r w:rsidR="00F668ED" w:rsidRPr="00F668ED">
        <w:rPr>
          <w:lang w:val="fr-FR"/>
        </w:rPr>
        <w:t>’</w:t>
      </w:r>
      <w:r w:rsidRPr="00F668ED">
        <w:rPr>
          <w:lang w:val="fr-FR"/>
        </w:rPr>
        <w:t>exécution de cette mesure.</w:t>
      </w:r>
    </w:p>
    <w:p w:rsidR="007E0316" w:rsidRPr="00F668ED" w:rsidRDefault="00D61B0A"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20</w:t>
      </w:r>
      <w:r w:rsidRPr="00F668ED">
        <w:rPr>
          <w:lang w:val="fr-FR"/>
        </w:rPr>
        <w:fldChar w:fldCharType="end"/>
      </w:r>
      <w:r w:rsidRPr="00F668ED">
        <w:rPr>
          <w:lang w:val="fr-FR"/>
        </w:rPr>
        <w:t>.  </w:t>
      </w:r>
      <w:r w:rsidR="007D42E5" w:rsidRPr="00F668ED">
        <w:rPr>
          <w:lang w:val="fr-FR"/>
        </w:rPr>
        <w:t>Par une décision n</w:t>
      </w:r>
      <w:r w:rsidR="00FA5E65" w:rsidRPr="00F668ED">
        <w:rPr>
          <w:vertAlign w:val="superscript"/>
          <w:lang w:val="fr-FR"/>
        </w:rPr>
        <w:t>o</w:t>
      </w:r>
      <w:r w:rsidR="007D42E5" w:rsidRPr="00F668ED">
        <w:rPr>
          <w:lang w:val="fr-FR"/>
        </w:rPr>
        <w:t xml:space="preserve"> 26/2012 du 24 février 2012, le tribunal administratif de Corfou</w:t>
      </w:r>
      <w:r w:rsidR="007472CA" w:rsidRPr="00F668ED">
        <w:rPr>
          <w:lang w:val="fr-FR"/>
        </w:rPr>
        <w:t xml:space="preserve"> (statuant en chambre du conseil)</w:t>
      </w:r>
      <w:r w:rsidR="007D42E5" w:rsidRPr="00F668ED">
        <w:rPr>
          <w:lang w:val="fr-FR"/>
        </w:rPr>
        <w:t xml:space="preserve"> accueillit la demande de suspension </w:t>
      </w:r>
      <w:r w:rsidR="00980AB7" w:rsidRPr="00F668ED">
        <w:rPr>
          <w:lang w:val="fr-FR"/>
        </w:rPr>
        <w:t>de l</w:t>
      </w:r>
      <w:r w:rsidR="00F668ED" w:rsidRPr="00F668ED">
        <w:rPr>
          <w:lang w:val="fr-FR"/>
        </w:rPr>
        <w:t>’</w:t>
      </w:r>
      <w:r w:rsidR="00980AB7" w:rsidRPr="00F668ED">
        <w:rPr>
          <w:lang w:val="fr-FR"/>
        </w:rPr>
        <w:t xml:space="preserve">expulsion </w:t>
      </w:r>
      <w:r w:rsidR="007D42E5" w:rsidRPr="00F668ED">
        <w:rPr>
          <w:lang w:val="fr-FR"/>
        </w:rPr>
        <w:t>du requérant. Il considéra que l</w:t>
      </w:r>
      <w:r w:rsidR="00F668ED" w:rsidRPr="00F668ED">
        <w:rPr>
          <w:lang w:val="fr-FR"/>
        </w:rPr>
        <w:t>’</w:t>
      </w:r>
      <w:r w:rsidR="007D42E5" w:rsidRPr="00F668ED">
        <w:rPr>
          <w:lang w:val="fr-FR"/>
        </w:rPr>
        <w:t>expulsion du requérant lui causerait un dommage difficilement réparable, qui consisterait en la destruction des relations familiales qu</w:t>
      </w:r>
      <w:r w:rsidR="00F668ED" w:rsidRPr="00F668ED">
        <w:rPr>
          <w:lang w:val="fr-FR"/>
        </w:rPr>
        <w:t>’</w:t>
      </w:r>
      <w:r w:rsidR="007D42E5" w:rsidRPr="00F668ED">
        <w:rPr>
          <w:lang w:val="fr-FR"/>
        </w:rPr>
        <w:t>il avait jusqu</w:t>
      </w:r>
      <w:r w:rsidR="00F668ED" w:rsidRPr="00F668ED">
        <w:rPr>
          <w:lang w:val="fr-FR"/>
        </w:rPr>
        <w:t>’</w:t>
      </w:r>
      <w:r w:rsidR="007D42E5" w:rsidRPr="00F668ED">
        <w:rPr>
          <w:lang w:val="fr-FR"/>
        </w:rPr>
        <w:t>alors tissées en Grèce. À cet égard, il se référa aux faits que son épouse et l</w:t>
      </w:r>
      <w:r w:rsidR="00F668ED" w:rsidRPr="00F668ED">
        <w:rPr>
          <w:lang w:val="fr-FR"/>
        </w:rPr>
        <w:t>’</w:t>
      </w:r>
      <w:r w:rsidR="007D42E5" w:rsidRPr="00F668ED">
        <w:rPr>
          <w:lang w:val="fr-FR"/>
        </w:rPr>
        <w:t>un des enfants avaient acquis la nationalité grecque, qu</w:t>
      </w:r>
      <w:r w:rsidR="00F668ED" w:rsidRPr="00F668ED">
        <w:rPr>
          <w:lang w:val="fr-FR"/>
        </w:rPr>
        <w:t>’</w:t>
      </w:r>
      <w:r w:rsidR="007D42E5" w:rsidRPr="00F668ED">
        <w:rPr>
          <w:lang w:val="fr-FR"/>
        </w:rPr>
        <w:t>il résidait dans une maison dont les propriétaires étaient son épouse et ses deux frères et que ses parents et ses frères résidaient légalement en Grèce et étaient munis d</w:t>
      </w:r>
      <w:r w:rsidR="00F668ED" w:rsidRPr="00F668ED">
        <w:rPr>
          <w:lang w:val="fr-FR"/>
        </w:rPr>
        <w:t>’</w:t>
      </w:r>
      <w:r w:rsidR="007D42E5" w:rsidRPr="00F668ED">
        <w:rPr>
          <w:lang w:val="fr-FR"/>
        </w:rPr>
        <w:t>une carte de séjour spéciale d</w:t>
      </w:r>
      <w:r w:rsidR="00F668ED" w:rsidRPr="00F668ED">
        <w:rPr>
          <w:lang w:val="fr-FR"/>
        </w:rPr>
        <w:t>’</w:t>
      </w:r>
      <w:r w:rsidR="007D42E5" w:rsidRPr="00F668ED">
        <w:rPr>
          <w:lang w:val="fr-FR"/>
        </w:rPr>
        <w:t>albanais d</w:t>
      </w:r>
      <w:r w:rsidR="00F668ED" w:rsidRPr="00F668ED">
        <w:rPr>
          <w:lang w:val="fr-FR"/>
        </w:rPr>
        <w:t>’</w:t>
      </w:r>
      <w:r w:rsidR="007D42E5" w:rsidRPr="00F668ED">
        <w:rPr>
          <w:lang w:val="fr-FR"/>
        </w:rPr>
        <w:t>origine grecque. Le tribunal estima, en outre, que la mesure litigieuse n</w:t>
      </w:r>
      <w:r w:rsidR="00F668ED" w:rsidRPr="00F668ED">
        <w:rPr>
          <w:lang w:val="fr-FR"/>
        </w:rPr>
        <w:t>’</w:t>
      </w:r>
      <w:r w:rsidR="007D42E5" w:rsidRPr="00F668ED">
        <w:rPr>
          <w:lang w:val="fr-FR"/>
        </w:rPr>
        <w:t>était pas justifiée par des motifs impérieux d</w:t>
      </w:r>
      <w:r w:rsidR="00F668ED" w:rsidRPr="00F668ED">
        <w:rPr>
          <w:lang w:val="fr-FR"/>
        </w:rPr>
        <w:t>’</w:t>
      </w:r>
      <w:r w:rsidR="007D42E5" w:rsidRPr="00F668ED">
        <w:rPr>
          <w:lang w:val="fr-FR"/>
        </w:rPr>
        <w:t>intérêt public.</w:t>
      </w:r>
    </w:p>
    <w:p w:rsidR="007D42E5" w:rsidRPr="00F668ED" w:rsidRDefault="00DC410B"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21</w:t>
      </w:r>
      <w:r w:rsidRPr="00F668ED">
        <w:rPr>
          <w:lang w:val="fr-FR"/>
        </w:rPr>
        <w:fldChar w:fldCharType="end"/>
      </w:r>
      <w:r w:rsidRPr="00F668ED">
        <w:rPr>
          <w:lang w:val="fr-FR"/>
        </w:rPr>
        <w:t>.  </w:t>
      </w:r>
      <w:r w:rsidR="007D42E5" w:rsidRPr="00F668ED">
        <w:rPr>
          <w:lang w:val="fr-FR"/>
        </w:rPr>
        <w:t>Le 22 mai 2012, la Cour de cassation rejeta le pourvoi du requérant du 17 mai 2011</w:t>
      </w:r>
      <w:r w:rsidR="00D17449" w:rsidRPr="00F668ED">
        <w:rPr>
          <w:lang w:val="fr-FR"/>
        </w:rPr>
        <w:t xml:space="preserve"> (arrêt n</w:t>
      </w:r>
      <w:r w:rsidR="00FA5E65" w:rsidRPr="00F668ED">
        <w:rPr>
          <w:vertAlign w:val="superscript"/>
          <w:lang w:val="fr-FR"/>
        </w:rPr>
        <w:t>o</w:t>
      </w:r>
      <w:r w:rsidR="00D17449" w:rsidRPr="00F668ED">
        <w:rPr>
          <w:lang w:val="fr-FR"/>
        </w:rPr>
        <w:t xml:space="preserve"> 902/2012)</w:t>
      </w:r>
      <w:r w:rsidR="007D42E5" w:rsidRPr="00F668ED">
        <w:rPr>
          <w:lang w:val="fr-FR"/>
        </w:rPr>
        <w:t>. Elle considéra que la décision attaquée était suffisamment motivée. Quant au moyen tiré de l</w:t>
      </w:r>
      <w:r w:rsidR="00F668ED" w:rsidRPr="00F668ED">
        <w:rPr>
          <w:lang w:val="fr-FR"/>
        </w:rPr>
        <w:t>’</w:t>
      </w:r>
      <w:r w:rsidR="007D42E5" w:rsidRPr="00F668ED">
        <w:rPr>
          <w:lang w:val="fr-FR"/>
        </w:rPr>
        <w:t>article 8, elle releva que si cet article protégeait le droit au respect de la vie familiale, il n</w:t>
      </w:r>
      <w:r w:rsidR="00F668ED" w:rsidRPr="00F668ED">
        <w:rPr>
          <w:lang w:val="fr-FR"/>
        </w:rPr>
        <w:t>’</w:t>
      </w:r>
      <w:r w:rsidR="007D42E5" w:rsidRPr="00F668ED">
        <w:rPr>
          <w:lang w:val="fr-FR"/>
        </w:rPr>
        <w:t>excluait pas que l</w:t>
      </w:r>
      <w:r w:rsidR="00F668ED" w:rsidRPr="00F668ED">
        <w:rPr>
          <w:lang w:val="fr-FR"/>
        </w:rPr>
        <w:t>’</w:t>
      </w:r>
      <w:r w:rsidR="007D42E5" w:rsidRPr="00F668ED">
        <w:rPr>
          <w:lang w:val="fr-FR"/>
        </w:rPr>
        <w:t>Etat, dans le cadre de sa compétence pénale, puisse imposer des sanctions et des mesures de sûreté même si celles-ci avaient des incidences sur la vie familiale du condamné.</w:t>
      </w:r>
    </w:p>
    <w:p w:rsidR="007E0316" w:rsidRPr="00F668ED" w:rsidRDefault="00D61B0A"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22</w:t>
      </w:r>
      <w:r w:rsidRPr="00F668ED">
        <w:rPr>
          <w:lang w:val="fr-FR"/>
        </w:rPr>
        <w:fldChar w:fldCharType="end"/>
      </w:r>
      <w:r w:rsidRPr="00F668ED">
        <w:rPr>
          <w:lang w:val="fr-FR"/>
        </w:rPr>
        <w:t>.  </w:t>
      </w:r>
      <w:r w:rsidR="007D42E5" w:rsidRPr="00F668ED">
        <w:rPr>
          <w:lang w:val="fr-FR"/>
        </w:rPr>
        <w:t>Le 1</w:t>
      </w:r>
      <w:r w:rsidR="007D42E5" w:rsidRPr="00F668ED">
        <w:rPr>
          <w:vertAlign w:val="superscript"/>
          <w:lang w:val="fr-FR"/>
        </w:rPr>
        <w:t>er</w:t>
      </w:r>
      <w:r w:rsidR="007D42E5" w:rsidRPr="00F668ED">
        <w:rPr>
          <w:lang w:val="fr-FR"/>
        </w:rPr>
        <w:t xml:space="preserve"> août 2012, le requérant fut à nouveau arrêté et détenu en vue de son expulsion.</w:t>
      </w:r>
    </w:p>
    <w:p w:rsidR="007D42E5" w:rsidRPr="00F668ED" w:rsidRDefault="00D61B0A"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23</w:t>
      </w:r>
      <w:r w:rsidRPr="00F668ED">
        <w:rPr>
          <w:lang w:val="fr-FR"/>
        </w:rPr>
        <w:fldChar w:fldCharType="end"/>
      </w:r>
      <w:r w:rsidRPr="00F668ED">
        <w:rPr>
          <w:lang w:val="fr-FR"/>
        </w:rPr>
        <w:t>.  </w:t>
      </w:r>
      <w:r w:rsidR="007D42E5" w:rsidRPr="00F668ED">
        <w:rPr>
          <w:lang w:val="fr-FR"/>
        </w:rPr>
        <w:t>Le 3 août 2012, le directeur général de la police des îles Ioniennes ordonna le renvoi du requérant en Albanie.</w:t>
      </w:r>
    </w:p>
    <w:p w:rsidR="00DC410B" w:rsidRPr="00F668ED" w:rsidRDefault="00DC410B"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24</w:t>
      </w:r>
      <w:r w:rsidRPr="00F668ED">
        <w:rPr>
          <w:lang w:val="fr-FR"/>
        </w:rPr>
        <w:fldChar w:fldCharType="end"/>
      </w:r>
      <w:r w:rsidRPr="00F668ED">
        <w:rPr>
          <w:lang w:val="fr-FR"/>
        </w:rPr>
        <w:t>.  Par un jugement (n</w:t>
      </w:r>
      <w:r w:rsidR="00FA5E65" w:rsidRPr="00F668ED">
        <w:rPr>
          <w:vertAlign w:val="superscript"/>
          <w:lang w:val="fr-FR"/>
        </w:rPr>
        <w:t>o</w:t>
      </w:r>
      <w:r w:rsidRPr="00F668ED">
        <w:rPr>
          <w:lang w:val="fr-FR"/>
        </w:rPr>
        <w:t xml:space="preserve"> 142/2013) du 28 mai 2013,</w:t>
      </w:r>
      <w:r w:rsidR="00AA6E48" w:rsidRPr="00F668ED">
        <w:rPr>
          <w:lang w:val="fr-FR"/>
        </w:rPr>
        <w:t xml:space="preserve"> </w:t>
      </w:r>
      <w:r w:rsidRPr="00F668ED">
        <w:rPr>
          <w:lang w:val="fr-FR"/>
        </w:rPr>
        <w:t xml:space="preserve">le tribunal administratif de Corfou rejeta comme irrecevable le recours en annulation que </w:t>
      </w:r>
      <w:r w:rsidR="007472CA" w:rsidRPr="00F668ED">
        <w:rPr>
          <w:lang w:val="fr-FR"/>
        </w:rPr>
        <w:t>l</w:t>
      </w:r>
      <w:r w:rsidRPr="00F668ED">
        <w:rPr>
          <w:lang w:val="fr-FR"/>
        </w:rPr>
        <w:t xml:space="preserve">e </w:t>
      </w:r>
      <w:r w:rsidR="007472CA" w:rsidRPr="00F668ED">
        <w:rPr>
          <w:lang w:val="fr-FR"/>
        </w:rPr>
        <w:t xml:space="preserve">requérant </w:t>
      </w:r>
      <w:r w:rsidRPr="00F668ED">
        <w:rPr>
          <w:lang w:val="fr-FR"/>
        </w:rPr>
        <w:t xml:space="preserve">avait introduit </w:t>
      </w:r>
      <w:r w:rsidR="00AA6E48" w:rsidRPr="00F668ED">
        <w:rPr>
          <w:lang w:val="fr-FR"/>
        </w:rPr>
        <w:t>le 21 octobre 2011.</w:t>
      </w:r>
      <w:r w:rsidR="007472CA" w:rsidRPr="00F668ED">
        <w:rPr>
          <w:lang w:val="fr-FR"/>
        </w:rPr>
        <w:t xml:space="preserve"> Le tribunal releva que le requérant n</w:t>
      </w:r>
      <w:r w:rsidR="00F668ED" w:rsidRPr="00F668ED">
        <w:rPr>
          <w:lang w:val="fr-FR"/>
        </w:rPr>
        <w:t>’</w:t>
      </w:r>
      <w:r w:rsidR="007472CA" w:rsidRPr="00F668ED">
        <w:rPr>
          <w:lang w:val="fr-FR"/>
        </w:rPr>
        <w:t xml:space="preserve">avait pas respecté le délai requis </w:t>
      </w:r>
      <w:r w:rsidR="00486317" w:rsidRPr="00F668ED">
        <w:rPr>
          <w:lang w:val="fr-FR"/>
        </w:rPr>
        <w:t xml:space="preserve">de vingt jours </w:t>
      </w:r>
      <w:r w:rsidR="007472CA" w:rsidRPr="00F668ED">
        <w:rPr>
          <w:lang w:val="fr-FR"/>
        </w:rPr>
        <w:t xml:space="preserve">pour </w:t>
      </w:r>
      <w:r w:rsidR="00486317" w:rsidRPr="00F668ED">
        <w:rPr>
          <w:lang w:val="fr-FR"/>
        </w:rPr>
        <w:t xml:space="preserve">envoyer </w:t>
      </w:r>
      <w:r w:rsidR="007472CA" w:rsidRPr="00F668ED">
        <w:rPr>
          <w:lang w:val="fr-FR"/>
        </w:rPr>
        <w:t>un pouvoir permettant à son avocat de le représenter devant cette juridiction.</w:t>
      </w:r>
      <w:r w:rsidR="00486317" w:rsidRPr="00F668ED">
        <w:rPr>
          <w:lang w:val="fr-FR"/>
        </w:rPr>
        <w:t xml:space="preserve"> En effet, le pouvoir était parvenu au tribunal trois jours après la fin du délai.</w:t>
      </w:r>
    </w:p>
    <w:p w:rsidR="007E0316" w:rsidRPr="00F668ED" w:rsidRDefault="00194F9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25</w:t>
      </w:r>
      <w:r w:rsidRPr="00F668ED">
        <w:rPr>
          <w:lang w:val="fr-FR"/>
        </w:rPr>
        <w:fldChar w:fldCharType="end"/>
      </w:r>
      <w:r w:rsidRPr="00F668ED">
        <w:rPr>
          <w:lang w:val="fr-FR"/>
        </w:rPr>
        <w:t>.  </w:t>
      </w:r>
      <w:r w:rsidR="00BB4C83" w:rsidRPr="00F668ED">
        <w:rPr>
          <w:lang w:val="fr-FR"/>
        </w:rPr>
        <w:t>Le 15 juillet 2013, le requérant saisit la chambre d</w:t>
      </w:r>
      <w:r w:rsidR="00F668ED" w:rsidRPr="00F668ED">
        <w:rPr>
          <w:lang w:val="fr-FR"/>
        </w:rPr>
        <w:t>’</w:t>
      </w:r>
      <w:r w:rsidR="00BB4C83" w:rsidRPr="00F668ED">
        <w:rPr>
          <w:lang w:val="fr-FR"/>
        </w:rPr>
        <w:t>accusation du tribunal correctionnel de Corfou d</w:t>
      </w:r>
      <w:r w:rsidR="00F668ED" w:rsidRPr="00F668ED">
        <w:rPr>
          <w:lang w:val="fr-FR"/>
        </w:rPr>
        <w:t>’</w:t>
      </w:r>
      <w:r w:rsidR="00BB4C83" w:rsidRPr="00F668ED">
        <w:rPr>
          <w:lang w:val="fr-FR"/>
        </w:rPr>
        <w:t>une demande tendant à ce qu</w:t>
      </w:r>
      <w:r w:rsidR="00F668ED" w:rsidRPr="00F668ED">
        <w:rPr>
          <w:lang w:val="fr-FR"/>
        </w:rPr>
        <w:t>’</w:t>
      </w:r>
      <w:r w:rsidR="00BB4C83" w:rsidRPr="00F668ED">
        <w:rPr>
          <w:lang w:val="fr-FR"/>
        </w:rPr>
        <w:t>il lui soit permis de retourner en Grèce et, dans l</w:t>
      </w:r>
      <w:r w:rsidR="00F668ED" w:rsidRPr="00F668ED">
        <w:rPr>
          <w:lang w:val="fr-FR"/>
        </w:rPr>
        <w:t>’</w:t>
      </w:r>
      <w:r w:rsidR="00BB4C83" w:rsidRPr="00F668ED">
        <w:rPr>
          <w:lang w:val="fr-FR"/>
        </w:rPr>
        <w:t>alternative, à ce qu</w:t>
      </w:r>
      <w:r w:rsidR="00F668ED" w:rsidRPr="00F668ED">
        <w:rPr>
          <w:lang w:val="fr-FR"/>
        </w:rPr>
        <w:t>’</w:t>
      </w:r>
      <w:r w:rsidR="00BB4C83" w:rsidRPr="00F668ED">
        <w:rPr>
          <w:lang w:val="fr-FR"/>
        </w:rPr>
        <w:t>il lui soit fixée une période d</w:t>
      </w:r>
      <w:r w:rsidR="00F668ED" w:rsidRPr="00F668ED">
        <w:rPr>
          <w:lang w:val="fr-FR"/>
        </w:rPr>
        <w:t>’</w:t>
      </w:r>
      <w:r w:rsidR="00BB4C83" w:rsidRPr="00F668ED">
        <w:rPr>
          <w:lang w:val="fr-FR"/>
        </w:rPr>
        <w:t>interdiction de retour.</w:t>
      </w:r>
    </w:p>
    <w:p w:rsidR="00BB4C83" w:rsidRPr="00F668ED" w:rsidRDefault="00194F9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26</w:t>
      </w:r>
      <w:r w:rsidRPr="00F668ED">
        <w:rPr>
          <w:lang w:val="fr-FR"/>
        </w:rPr>
        <w:fldChar w:fldCharType="end"/>
      </w:r>
      <w:r w:rsidRPr="00F668ED">
        <w:rPr>
          <w:lang w:val="fr-FR"/>
        </w:rPr>
        <w:t>.  </w:t>
      </w:r>
      <w:r w:rsidR="00BB4C83" w:rsidRPr="00F668ED">
        <w:rPr>
          <w:lang w:val="fr-FR"/>
        </w:rPr>
        <w:t xml:space="preserve">Le 4 décembre 2013, </w:t>
      </w:r>
      <w:r w:rsidRPr="00F668ED">
        <w:rPr>
          <w:lang w:val="fr-FR"/>
        </w:rPr>
        <w:t>la chambre d</w:t>
      </w:r>
      <w:r w:rsidR="00F668ED" w:rsidRPr="00F668ED">
        <w:rPr>
          <w:lang w:val="fr-FR"/>
        </w:rPr>
        <w:t>’</w:t>
      </w:r>
      <w:r w:rsidRPr="00F668ED">
        <w:rPr>
          <w:lang w:val="fr-FR"/>
        </w:rPr>
        <w:t>accusation rejeta la demande. Elle considéra que le séjour du requérant en Grèce était incompatible avec les conditions de la cohabitation sociale dans ce pays, compte tenu de la gravité des infractions qu</w:t>
      </w:r>
      <w:r w:rsidR="00F668ED" w:rsidRPr="00F668ED">
        <w:rPr>
          <w:lang w:val="fr-FR"/>
        </w:rPr>
        <w:t>’</w:t>
      </w:r>
      <w:r w:rsidRPr="00F668ED">
        <w:rPr>
          <w:lang w:val="fr-FR"/>
        </w:rPr>
        <w:t>il avait commises, du fait qu</w:t>
      </w:r>
      <w:r w:rsidR="00F668ED" w:rsidRPr="00F668ED">
        <w:rPr>
          <w:lang w:val="fr-FR"/>
        </w:rPr>
        <w:t>’</w:t>
      </w:r>
      <w:r w:rsidRPr="00F668ED">
        <w:rPr>
          <w:lang w:val="fr-FR"/>
        </w:rPr>
        <w:t>il y était retourné clandestinement en dépit de l</w:t>
      </w:r>
      <w:r w:rsidR="00F668ED" w:rsidRPr="00F668ED">
        <w:rPr>
          <w:lang w:val="fr-FR"/>
        </w:rPr>
        <w:t>’</w:t>
      </w:r>
      <w:r w:rsidRPr="00F668ED">
        <w:rPr>
          <w:lang w:val="fr-FR"/>
        </w:rPr>
        <w:t>interdiction pérenne et qu</w:t>
      </w:r>
      <w:r w:rsidR="00F668ED" w:rsidRPr="00F668ED">
        <w:rPr>
          <w:lang w:val="fr-FR"/>
        </w:rPr>
        <w:t>’</w:t>
      </w:r>
      <w:r w:rsidRPr="00F668ED">
        <w:rPr>
          <w:lang w:val="fr-FR"/>
        </w:rPr>
        <w:t>il était dangereux pour l</w:t>
      </w:r>
      <w:r w:rsidR="00F668ED" w:rsidRPr="00F668ED">
        <w:rPr>
          <w:lang w:val="fr-FR"/>
        </w:rPr>
        <w:t>’</w:t>
      </w:r>
      <w:r w:rsidRPr="00F668ED">
        <w:rPr>
          <w:lang w:val="fr-FR"/>
        </w:rPr>
        <w:t xml:space="preserve">ordre public. Quant à la situation familiale du requérant, elle </w:t>
      </w:r>
      <w:r w:rsidR="001266D9" w:rsidRPr="00F668ED">
        <w:rPr>
          <w:lang w:val="fr-FR"/>
        </w:rPr>
        <w:t>releva qu</w:t>
      </w:r>
      <w:r w:rsidR="00F668ED" w:rsidRPr="00F668ED">
        <w:rPr>
          <w:lang w:val="fr-FR"/>
        </w:rPr>
        <w:t>’</w:t>
      </w:r>
      <w:r w:rsidR="001266D9" w:rsidRPr="00F668ED">
        <w:rPr>
          <w:lang w:val="fr-FR"/>
        </w:rPr>
        <w:t xml:space="preserve">elle ne suffisait pas </w:t>
      </w:r>
      <w:r w:rsidR="00F83FB3" w:rsidRPr="00F668ED">
        <w:rPr>
          <w:lang w:val="fr-FR"/>
        </w:rPr>
        <w:t xml:space="preserve">à </w:t>
      </w:r>
      <w:r w:rsidR="001266D9" w:rsidRPr="00F668ED">
        <w:rPr>
          <w:lang w:val="fr-FR"/>
        </w:rPr>
        <w:t>excuser ses actes d</w:t>
      </w:r>
      <w:r w:rsidR="00F668ED" w:rsidRPr="00F668ED">
        <w:rPr>
          <w:lang w:val="fr-FR"/>
        </w:rPr>
        <w:t>’</w:t>
      </w:r>
      <w:r w:rsidR="001266D9" w:rsidRPr="00F668ED">
        <w:rPr>
          <w:lang w:val="fr-FR"/>
        </w:rPr>
        <w:t>autant plus qu</w:t>
      </w:r>
      <w:r w:rsidR="00F668ED" w:rsidRPr="00F668ED">
        <w:rPr>
          <w:lang w:val="fr-FR"/>
        </w:rPr>
        <w:t>’</w:t>
      </w:r>
      <w:r w:rsidR="00F83FB3" w:rsidRPr="00F668ED">
        <w:rPr>
          <w:lang w:val="fr-FR"/>
        </w:rPr>
        <w:t>ils</w:t>
      </w:r>
      <w:r w:rsidR="001266D9" w:rsidRPr="00F668ED">
        <w:rPr>
          <w:lang w:val="fr-FR"/>
        </w:rPr>
        <w:t xml:space="preserve"> avaient </w:t>
      </w:r>
      <w:r w:rsidR="00F83FB3" w:rsidRPr="00F668ED">
        <w:rPr>
          <w:lang w:val="fr-FR"/>
        </w:rPr>
        <w:t>été commis</w:t>
      </w:r>
      <w:r w:rsidR="001266D9" w:rsidRPr="00F668ED">
        <w:rPr>
          <w:lang w:val="fr-FR"/>
        </w:rPr>
        <w:t xml:space="preserve"> à un moment où il avait déjà créé une famille et s</w:t>
      </w:r>
      <w:r w:rsidR="00F668ED" w:rsidRPr="00F668ED">
        <w:rPr>
          <w:lang w:val="fr-FR"/>
        </w:rPr>
        <w:t>’</w:t>
      </w:r>
      <w:r w:rsidR="001266D9" w:rsidRPr="00F668ED">
        <w:rPr>
          <w:lang w:val="fr-FR"/>
        </w:rPr>
        <w:t>était désintéressé des conséquences que ces actes pouvaient avoir pour sa famille.</w:t>
      </w:r>
    </w:p>
    <w:p w:rsidR="00E77CB3" w:rsidRPr="00F668ED" w:rsidRDefault="00E77CB3" w:rsidP="00F668ED">
      <w:pPr>
        <w:pStyle w:val="ECHRHeading1"/>
        <w:rPr>
          <w:lang w:val="fr-FR"/>
        </w:rPr>
      </w:pPr>
      <w:r w:rsidRPr="00F668ED">
        <w:rPr>
          <w:lang w:val="fr-FR"/>
        </w:rPr>
        <w:t>II.  LE DROIT</w:t>
      </w:r>
      <w:r w:rsidR="00FB2553" w:rsidRPr="00F668ED">
        <w:rPr>
          <w:lang w:val="fr-FR"/>
        </w:rPr>
        <w:t xml:space="preserve"> ET LA PRATIQUE </w:t>
      </w:r>
      <w:r w:rsidRPr="00F668ED">
        <w:rPr>
          <w:lang w:val="fr-FR"/>
        </w:rPr>
        <w:t>INTERNE</w:t>
      </w:r>
      <w:r w:rsidR="00FB2553" w:rsidRPr="00F668ED">
        <w:rPr>
          <w:lang w:val="fr-FR"/>
        </w:rPr>
        <w:t>S</w:t>
      </w:r>
      <w:r w:rsidRPr="00F668ED">
        <w:rPr>
          <w:lang w:val="fr-FR"/>
        </w:rPr>
        <w:t xml:space="preserve"> PERTINENT</w:t>
      </w:r>
      <w:r w:rsidR="00FB2553" w:rsidRPr="00F668ED">
        <w:rPr>
          <w:lang w:val="fr-FR"/>
        </w:rPr>
        <w:t>S</w:t>
      </w:r>
    </w:p>
    <w:p w:rsidR="007D42E5" w:rsidRPr="00F668ED" w:rsidRDefault="00980AB7"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27</w:t>
      </w:r>
      <w:r w:rsidRPr="00F668ED">
        <w:rPr>
          <w:lang w:val="fr-FR"/>
        </w:rPr>
        <w:fldChar w:fldCharType="end"/>
      </w:r>
      <w:r w:rsidRPr="00F668ED">
        <w:rPr>
          <w:lang w:val="fr-FR"/>
        </w:rPr>
        <w:t>.  </w:t>
      </w:r>
      <w:r w:rsidR="0032738B" w:rsidRPr="00F668ED">
        <w:rPr>
          <w:lang w:val="fr-FR"/>
        </w:rPr>
        <w:t>Les articles pertinents</w:t>
      </w:r>
      <w:r w:rsidR="007D42E5" w:rsidRPr="00F668ED">
        <w:rPr>
          <w:lang w:val="fr-FR"/>
        </w:rPr>
        <w:t xml:space="preserve"> du code pénal dispose</w:t>
      </w:r>
      <w:r w:rsidR="0032738B" w:rsidRPr="00F668ED">
        <w:rPr>
          <w:lang w:val="fr-FR"/>
        </w:rPr>
        <w:t>nt</w:t>
      </w:r>
      <w:r w:rsidR="007D42E5" w:rsidRPr="00F668ED">
        <w:rPr>
          <w:lang w:val="fr-FR"/>
        </w:rPr>
        <w:t> :</w:t>
      </w:r>
    </w:p>
    <w:p w:rsidR="0032738B" w:rsidRPr="00F668ED" w:rsidRDefault="0032738B" w:rsidP="00F668ED">
      <w:pPr>
        <w:pStyle w:val="ECHRTitleCentre3"/>
        <w:rPr>
          <w:lang w:val="fr-FR"/>
        </w:rPr>
      </w:pPr>
      <w:r w:rsidRPr="00F668ED">
        <w:rPr>
          <w:lang w:val="fr-FR"/>
        </w:rPr>
        <w:t>Article 74</w:t>
      </w:r>
    </w:p>
    <w:p w:rsidR="007D42E5" w:rsidRPr="00F668ED" w:rsidRDefault="007D42E5" w:rsidP="00F668ED">
      <w:pPr>
        <w:pStyle w:val="ECHRParaQuote"/>
        <w:rPr>
          <w:lang w:val="fr-FR"/>
        </w:rPr>
      </w:pPr>
      <w:r w:rsidRPr="00F668ED">
        <w:rPr>
          <w:lang w:val="fr-FR"/>
        </w:rPr>
        <w:t>« 1. Sous réserve des dispositions pertinentes des conventions internationales ratifiées par le pays, le tribunal peut ordonner l</w:t>
      </w:r>
      <w:r w:rsidR="00F668ED" w:rsidRPr="00F668ED">
        <w:rPr>
          <w:lang w:val="fr-FR"/>
        </w:rPr>
        <w:t>’</w:t>
      </w:r>
      <w:r w:rsidRPr="00F668ED">
        <w:rPr>
          <w:lang w:val="fr-FR"/>
        </w:rPr>
        <w:t>expulsion d</w:t>
      </w:r>
      <w:r w:rsidR="00F668ED" w:rsidRPr="00F668ED">
        <w:rPr>
          <w:lang w:val="fr-FR"/>
        </w:rPr>
        <w:t>’</w:t>
      </w:r>
      <w:r w:rsidRPr="00F668ED">
        <w:rPr>
          <w:lang w:val="fr-FR"/>
        </w:rPr>
        <w:t>un étranger condamné à une peine de réclusion, s</w:t>
      </w:r>
      <w:r w:rsidR="00F668ED" w:rsidRPr="00F668ED">
        <w:rPr>
          <w:lang w:val="fr-FR"/>
        </w:rPr>
        <w:t>’</w:t>
      </w:r>
      <w:r w:rsidRPr="00F668ED">
        <w:rPr>
          <w:lang w:val="fr-FR"/>
        </w:rPr>
        <w:t>il considère que le séjour de l</w:t>
      </w:r>
      <w:r w:rsidR="00F668ED" w:rsidRPr="00F668ED">
        <w:rPr>
          <w:lang w:val="fr-FR"/>
        </w:rPr>
        <w:t>’</w:t>
      </w:r>
      <w:r w:rsidRPr="00F668ED">
        <w:rPr>
          <w:lang w:val="fr-FR"/>
        </w:rPr>
        <w:t>étranger dans le pays n</w:t>
      </w:r>
      <w:r w:rsidR="00F668ED" w:rsidRPr="00F668ED">
        <w:rPr>
          <w:lang w:val="fr-FR"/>
        </w:rPr>
        <w:t>’</w:t>
      </w:r>
      <w:r w:rsidRPr="00F668ED">
        <w:rPr>
          <w:lang w:val="fr-FR"/>
        </w:rPr>
        <w:t>est pas compatible avec les conditions de la cohabitation sociale et en tenant compte, en particulier, la nature du crime pour lequel il a été condamné, le degré de responsabilité de l</w:t>
      </w:r>
      <w:r w:rsidR="00F668ED" w:rsidRPr="00F668ED">
        <w:rPr>
          <w:lang w:val="fr-FR"/>
        </w:rPr>
        <w:t>’</w:t>
      </w:r>
      <w:r w:rsidRPr="00F668ED">
        <w:rPr>
          <w:lang w:val="fr-FR"/>
        </w:rPr>
        <w:t>étranger, les conditions spéciales dans lesquelles l</w:t>
      </w:r>
      <w:r w:rsidR="00F668ED" w:rsidRPr="00F668ED">
        <w:rPr>
          <w:lang w:val="fr-FR"/>
        </w:rPr>
        <w:t>’</w:t>
      </w:r>
      <w:r w:rsidRPr="00F668ED">
        <w:rPr>
          <w:lang w:val="fr-FR"/>
        </w:rPr>
        <w:t>infraction a été commise, les conséquences de l</w:t>
      </w:r>
      <w:r w:rsidR="00F668ED" w:rsidRPr="00F668ED">
        <w:rPr>
          <w:lang w:val="fr-FR"/>
        </w:rPr>
        <w:t>’</w:t>
      </w:r>
      <w:r w:rsidRPr="00F668ED">
        <w:rPr>
          <w:lang w:val="fr-FR"/>
        </w:rPr>
        <w:t>infraction, la durée du séjour de l</w:t>
      </w:r>
      <w:r w:rsidR="00F668ED" w:rsidRPr="00F668ED">
        <w:rPr>
          <w:lang w:val="fr-FR"/>
        </w:rPr>
        <w:t>’</w:t>
      </w:r>
      <w:r w:rsidRPr="00F668ED">
        <w:rPr>
          <w:lang w:val="fr-FR"/>
        </w:rPr>
        <w:t>étranger sur le territoire, le caractère régulier ou irrégulier du séjour, le comportement de l</w:t>
      </w:r>
      <w:r w:rsidR="00F668ED" w:rsidRPr="00F668ED">
        <w:rPr>
          <w:lang w:val="fr-FR"/>
        </w:rPr>
        <w:t>’</w:t>
      </w:r>
      <w:r w:rsidRPr="00F668ED">
        <w:rPr>
          <w:lang w:val="fr-FR"/>
        </w:rPr>
        <w:t>étranger, son activité professionnelle, l</w:t>
      </w:r>
      <w:r w:rsidR="00F668ED" w:rsidRPr="00F668ED">
        <w:rPr>
          <w:lang w:val="fr-FR"/>
        </w:rPr>
        <w:t>’</w:t>
      </w:r>
      <w:r w:rsidRPr="00F668ED">
        <w:rPr>
          <w:lang w:val="fr-FR"/>
        </w:rPr>
        <w:t>existence des liens familiaux et, de manière générale, le degré d</w:t>
      </w:r>
      <w:r w:rsidR="00F668ED" w:rsidRPr="00F668ED">
        <w:rPr>
          <w:lang w:val="fr-FR"/>
        </w:rPr>
        <w:t>’</w:t>
      </w:r>
      <w:r w:rsidRPr="00F668ED">
        <w:rPr>
          <w:lang w:val="fr-FR"/>
        </w:rPr>
        <w:t>intégration de celui-ci dans la société grecque. (</w:t>
      </w:r>
      <w:r w:rsidR="00FA5E65" w:rsidRPr="00F668ED">
        <w:rPr>
          <w:lang w:val="fr-FR"/>
        </w:rPr>
        <w:t>...</w:t>
      </w:r>
      <w:r w:rsidRPr="00F668ED">
        <w:rPr>
          <w:lang w:val="fr-FR"/>
        </w:rPr>
        <w:t>) L</w:t>
      </w:r>
      <w:r w:rsidR="00F668ED" w:rsidRPr="00F668ED">
        <w:rPr>
          <w:lang w:val="fr-FR"/>
        </w:rPr>
        <w:t>’</w:t>
      </w:r>
      <w:r w:rsidRPr="00F668ED">
        <w:rPr>
          <w:lang w:val="fr-FR"/>
        </w:rPr>
        <w:t>expulsion a lieu immédiatement après que la peine ait été purgée ou après la mise en liberté. (</w:t>
      </w:r>
      <w:r w:rsidR="00FA5E65" w:rsidRPr="00F668ED">
        <w:rPr>
          <w:lang w:val="fr-FR"/>
        </w:rPr>
        <w:t>...</w:t>
      </w:r>
      <w:r w:rsidRPr="00F668ED">
        <w:rPr>
          <w:lang w:val="fr-FR"/>
        </w:rPr>
        <w:t>)</w:t>
      </w:r>
    </w:p>
    <w:p w:rsidR="007D42E5" w:rsidRPr="00F668ED" w:rsidRDefault="007D42E5" w:rsidP="00F668ED">
      <w:pPr>
        <w:pStyle w:val="ECHRParaQuote"/>
        <w:rPr>
          <w:lang w:val="fr-FR"/>
        </w:rPr>
      </w:pPr>
      <w:r w:rsidRPr="00F668ED">
        <w:rPr>
          <w:lang w:val="fr-FR"/>
        </w:rPr>
        <w:t>(</w:t>
      </w:r>
      <w:r w:rsidR="00FA5E65" w:rsidRPr="00F668ED">
        <w:rPr>
          <w:lang w:val="fr-FR"/>
        </w:rPr>
        <w:t>...</w:t>
      </w:r>
      <w:r w:rsidRPr="00F668ED">
        <w:rPr>
          <w:lang w:val="fr-FR"/>
        </w:rPr>
        <w:t>)</w:t>
      </w:r>
    </w:p>
    <w:p w:rsidR="007D42E5" w:rsidRPr="00F668ED" w:rsidRDefault="007D42E5" w:rsidP="00F668ED">
      <w:pPr>
        <w:pStyle w:val="ECHRParaQuote"/>
        <w:rPr>
          <w:lang w:val="fr-FR"/>
        </w:rPr>
      </w:pPr>
      <w:r w:rsidRPr="00F668ED">
        <w:rPr>
          <w:lang w:val="fr-FR"/>
        </w:rPr>
        <w:t>3. Le tribunal qui ordonne l</w:t>
      </w:r>
      <w:r w:rsidR="00F668ED" w:rsidRPr="00F668ED">
        <w:rPr>
          <w:lang w:val="fr-FR"/>
        </w:rPr>
        <w:t>’</w:t>
      </w:r>
      <w:r w:rsidRPr="00F668ED">
        <w:rPr>
          <w:lang w:val="fr-FR"/>
        </w:rPr>
        <w:t>expulsion d</w:t>
      </w:r>
      <w:r w:rsidR="00F668ED" w:rsidRPr="00F668ED">
        <w:rPr>
          <w:lang w:val="fr-FR"/>
        </w:rPr>
        <w:t>’</w:t>
      </w:r>
      <w:r w:rsidRPr="00F668ED">
        <w:rPr>
          <w:lang w:val="fr-FR"/>
        </w:rPr>
        <w:t>un étranger lui impose aussi une interdiction de revenir sur le territoire pour une période de dix ans ou à perpétuité. La chambre d</w:t>
      </w:r>
      <w:r w:rsidR="00F668ED" w:rsidRPr="00F668ED">
        <w:rPr>
          <w:lang w:val="fr-FR"/>
        </w:rPr>
        <w:t>’</w:t>
      </w:r>
      <w:r w:rsidRPr="00F668ED">
        <w:rPr>
          <w:lang w:val="fr-FR"/>
        </w:rPr>
        <w:t>accusation du tribunal du lieu qui a ordonné l</w:t>
      </w:r>
      <w:r w:rsidR="00F668ED" w:rsidRPr="00F668ED">
        <w:rPr>
          <w:lang w:val="fr-FR"/>
        </w:rPr>
        <w:t>’</w:t>
      </w:r>
      <w:r w:rsidRPr="00F668ED">
        <w:rPr>
          <w:lang w:val="fr-FR"/>
        </w:rPr>
        <w:t>expulsion, peut, à la suite d</w:t>
      </w:r>
      <w:r w:rsidR="00F668ED" w:rsidRPr="00F668ED">
        <w:rPr>
          <w:lang w:val="fr-FR"/>
        </w:rPr>
        <w:t>’</w:t>
      </w:r>
      <w:r w:rsidRPr="00F668ED">
        <w:rPr>
          <w:lang w:val="fr-FR"/>
        </w:rPr>
        <w:t>un avis des autorités de police, accueillir la demande de l</w:t>
      </w:r>
      <w:r w:rsidR="00F668ED" w:rsidRPr="00F668ED">
        <w:rPr>
          <w:lang w:val="fr-FR"/>
        </w:rPr>
        <w:t>’</w:t>
      </w:r>
      <w:r w:rsidRPr="00F668ED">
        <w:rPr>
          <w:lang w:val="fr-FR"/>
        </w:rPr>
        <w:t>étranger d</w:t>
      </w:r>
      <w:r w:rsidR="00F668ED" w:rsidRPr="00F668ED">
        <w:rPr>
          <w:lang w:val="fr-FR"/>
        </w:rPr>
        <w:t>’</w:t>
      </w:r>
      <w:r w:rsidRPr="00F668ED">
        <w:rPr>
          <w:lang w:val="fr-FR"/>
        </w:rPr>
        <w:t>y revenir après un délai de trois ans suivant l</w:t>
      </w:r>
      <w:r w:rsidR="00F668ED" w:rsidRPr="00F668ED">
        <w:rPr>
          <w:lang w:val="fr-FR"/>
        </w:rPr>
        <w:t>’</w:t>
      </w:r>
      <w:r w:rsidRPr="00F668ED">
        <w:rPr>
          <w:lang w:val="fr-FR"/>
        </w:rPr>
        <w:t>expulsion (</w:t>
      </w:r>
      <w:r w:rsidR="00FA5E65" w:rsidRPr="00F668ED">
        <w:rPr>
          <w:lang w:val="fr-FR"/>
        </w:rPr>
        <w:t>...</w:t>
      </w:r>
      <w:r w:rsidRPr="00F668ED">
        <w:rPr>
          <w:lang w:val="fr-FR"/>
        </w:rPr>
        <w:t>).</w:t>
      </w:r>
      <w:r w:rsidR="00DF422B" w:rsidRPr="00F668ED">
        <w:rPr>
          <w:lang w:val="fr-FR"/>
        </w:rPr>
        <w:t xml:space="preserve"> </w:t>
      </w:r>
      <w:r w:rsidRPr="00F668ED">
        <w:rPr>
          <w:lang w:val="fr-FR"/>
        </w:rPr>
        <w:t>La limitation temporelle de l</w:t>
      </w:r>
      <w:r w:rsidR="00F668ED" w:rsidRPr="00F668ED">
        <w:rPr>
          <w:lang w:val="fr-FR"/>
        </w:rPr>
        <w:t>’</w:t>
      </w:r>
      <w:r w:rsidRPr="00F668ED">
        <w:rPr>
          <w:lang w:val="fr-FR"/>
        </w:rPr>
        <w:t>alinéa précédent ne s</w:t>
      </w:r>
      <w:r w:rsidR="00F668ED" w:rsidRPr="00F668ED">
        <w:rPr>
          <w:lang w:val="fr-FR"/>
        </w:rPr>
        <w:t>’</w:t>
      </w:r>
      <w:r w:rsidRPr="00F668ED">
        <w:rPr>
          <w:lang w:val="fr-FR"/>
        </w:rPr>
        <w:t>applique pas si l</w:t>
      </w:r>
      <w:r w:rsidR="00F668ED" w:rsidRPr="00F668ED">
        <w:rPr>
          <w:lang w:val="fr-FR"/>
        </w:rPr>
        <w:t>’</w:t>
      </w:r>
      <w:r w:rsidRPr="00F668ED">
        <w:rPr>
          <w:lang w:val="fr-FR"/>
        </w:rPr>
        <w:t>étranger est marié avec un ressortissant grec, pendant toute la durée du mariage, ainsi qu</w:t>
      </w:r>
      <w:r w:rsidR="00F668ED" w:rsidRPr="00F668ED">
        <w:rPr>
          <w:lang w:val="fr-FR"/>
        </w:rPr>
        <w:t>’</w:t>
      </w:r>
      <w:r w:rsidRPr="00F668ED">
        <w:rPr>
          <w:lang w:val="fr-FR"/>
        </w:rPr>
        <w:t>en cas de retour au pays d</w:t>
      </w:r>
      <w:r w:rsidR="00F668ED" w:rsidRPr="00F668ED">
        <w:rPr>
          <w:lang w:val="fr-FR"/>
        </w:rPr>
        <w:t>’</w:t>
      </w:r>
      <w:r w:rsidRPr="00F668ED">
        <w:rPr>
          <w:lang w:val="fr-FR"/>
        </w:rPr>
        <w:t>un émigré d</w:t>
      </w:r>
      <w:r w:rsidR="00F668ED" w:rsidRPr="00F668ED">
        <w:rPr>
          <w:lang w:val="fr-FR"/>
        </w:rPr>
        <w:t>’</w:t>
      </w:r>
      <w:r w:rsidRPr="00F668ED">
        <w:rPr>
          <w:lang w:val="fr-FR"/>
        </w:rPr>
        <w:t xml:space="preserve">origine grecque </w:t>
      </w:r>
      <w:r w:rsidR="00980AB7" w:rsidRPr="00F668ED">
        <w:rPr>
          <w:lang w:val="fr-FR"/>
        </w:rPr>
        <w:t>de retour au pays (</w:t>
      </w:r>
      <w:r w:rsidR="00980AB7" w:rsidRPr="00F668ED">
        <w:rPr>
          <w:i/>
          <w:lang w:val="el-GR"/>
        </w:rPr>
        <w:t>παλιννοστούντος</w:t>
      </w:r>
      <w:r w:rsidR="00980AB7" w:rsidRPr="00F668ED">
        <w:rPr>
          <w:lang w:val="fr-FR"/>
        </w:rPr>
        <w:t>)</w:t>
      </w:r>
      <w:r w:rsidRPr="00F668ED">
        <w:rPr>
          <w:lang w:val="fr-FR"/>
        </w:rPr>
        <w:t> ».</w:t>
      </w:r>
    </w:p>
    <w:p w:rsidR="0032738B" w:rsidRPr="00F668ED" w:rsidRDefault="0032738B" w:rsidP="00F668ED">
      <w:pPr>
        <w:pStyle w:val="ECHRTitleCentre3"/>
        <w:rPr>
          <w:lang w:val="fr-FR"/>
        </w:rPr>
      </w:pPr>
      <w:r w:rsidRPr="00F668ED">
        <w:rPr>
          <w:lang w:val="fr-FR"/>
        </w:rPr>
        <w:t>Article 99 § 3</w:t>
      </w:r>
    </w:p>
    <w:p w:rsidR="0032738B" w:rsidRPr="00F668ED" w:rsidRDefault="0032738B" w:rsidP="00F668ED">
      <w:pPr>
        <w:pStyle w:val="ECHRParaQuote"/>
        <w:keepNext/>
        <w:keepLines/>
        <w:rPr>
          <w:lang w:val="fr-FR"/>
        </w:rPr>
      </w:pPr>
      <w:r w:rsidRPr="00F668ED">
        <w:rPr>
          <w:lang w:val="fr-FR"/>
        </w:rPr>
        <w:t>« L</w:t>
      </w:r>
      <w:r w:rsidR="00F668ED" w:rsidRPr="00F668ED">
        <w:rPr>
          <w:lang w:val="fr-FR"/>
        </w:rPr>
        <w:t>’</w:t>
      </w:r>
      <w:r w:rsidRPr="00F668ED">
        <w:rPr>
          <w:lang w:val="fr-FR"/>
        </w:rPr>
        <w:t>étranger expulsé, dont la peine a été suspendu</w:t>
      </w:r>
      <w:r w:rsidR="00980AB7" w:rsidRPr="00F668ED">
        <w:rPr>
          <w:lang w:val="fr-FR"/>
        </w:rPr>
        <w:t>e</w:t>
      </w:r>
      <w:r w:rsidRPr="00F668ED">
        <w:rPr>
          <w:lang w:val="fr-FR"/>
        </w:rPr>
        <w:t xml:space="preserve"> conformément au paragraphe précédent, peut revenir au pays par décision du ministre de la Justice, lorsque cinq ans se sont écoulés de l</w:t>
      </w:r>
      <w:r w:rsidR="00F668ED" w:rsidRPr="00F668ED">
        <w:rPr>
          <w:lang w:val="fr-FR"/>
        </w:rPr>
        <w:t>’</w:t>
      </w:r>
      <w:r w:rsidRPr="00F668ED">
        <w:rPr>
          <w:lang w:val="fr-FR"/>
        </w:rPr>
        <w:t>expulsion et pour une durée déterminée qui peut se renouveler. Le ministre de la Justice n</w:t>
      </w:r>
      <w:r w:rsidR="00F668ED" w:rsidRPr="00F668ED">
        <w:rPr>
          <w:lang w:val="fr-FR"/>
        </w:rPr>
        <w:t>’</w:t>
      </w:r>
      <w:r w:rsidRPr="00F668ED">
        <w:rPr>
          <w:lang w:val="fr-FR"/>
        </w:rPr>
        <w:t>est pas lié par le délai précité au cas où l</w:t>
      </w:r>
      <w:r w:rsidR="00F668ED" w:rsidRPr="00F668ED">
        <w:rPr>
          <w:lang w:val="fr-FR"/>
        </w:rPr>
        <w:t>’</w:t>
      </w:r>
      <w:r w:rsidRPr="00F668ED">
        <w:rPr>
          <w:lang w:val="fr-FR"/>
        </w:rPr>
        <w:t>étranger a célébré un mariage avec un ressortissant grec, et pour la durée du mariage, ainsi qu</w:t>
      </w:r>
      <w:r w:rsidR="00F668ED" w:rsidRPr="00F668ED">
        <w:rPr>
          <w:lang w:val="fr-FR"/>
        </w:rPr>
        <w:t>’</w:t>
      </w:r>
      <w:r w:rsidRPr="00F668ED">
        <w:rPr>
          <w:lang w:val="fr-FR"/>
        </w:rPr>
        <w:t>en cas d</w:t>
      </w:r>
      <w:r w:rsidR="00F668ED" w:rsidRPr="00F668ED">
        <w:rPr>
          <w:lang w:val="fr-FR"/>
        </w:rPr>
        <w:t>’</w:t>
      </w:r>
      <w:r w:rsidRPr="00F668ED">
        <w:rPr>
          <w:lang w:val="fr-FR"/>
        </w:rPr>
        <w:t>un émigré d</w:t>
      </w:r>
      <w:r w:rsidR="00F668ED" w:rsidRPr="00F668ED">
        <w:rPr>
          <w:lang w:val="fr-FR"/>
        </w:rPr>
        <w:t>’</w:t>
      </w:r>
      <w:r w:rsidRPr="00F668ED">
        <w:rPr>
          <w:lang w:val="fr-FR"/>
        </w:rPr>
        <w:t>origine gre</w:t>
      </w:r>
      <w:r w:rsidR="00980AB7" w:rsidRPr="00F668ED">
        <w:rPr>
          <w:lang w:val="fr-FR"/>
        </w:rPr>
        <w:t>cque de retour au pays</w:t>
      </w:r>
      <w:r w:rsidRPr="00F668ED">
        <w:rPr>
          <w:lang w:val="fr-FR"/>
        </w:rPr>
        <w:t> ».</w:t>
      </w:r>
    </w:p>
    <w:p w:rsidR="00E77CB3" w:rsidRPr="00F668ED" w:rsidRDefault="00DC749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28</w:t>
      </w:r>
      <w:r w:rsidRPr="00F668ED">
        <w:rPr>
          <w:lang w:val="fr-FR"/>
        </w:rPr>
        <w:fldChar w:fldCharType="end"/>
      </w:r>
      <w:r w:rsidRPr="00F668ED">
        <w:rPr>
          <w:lang w:val="fr-FR"/>
        </w:rPr>
        <w:t>.  </w:t>
      </w:r>
      <w:r w:rsidR="00575F4C" w:rsidRPr="00F668ED">
        <w:rPr>
          <w:lang w:val="fr-FR"/>
        </w:rPr>
        <w:t>L</w:t>
      </w:r>
      <w:r w:rsidR="00F668ED" w:rsidRPr="00F668ED">
        <w:rPr>
          <w:lang w:val="fr-FR"/>
        </w:rPr>
        <w:t>’</w:t>
      </w:r>
      <w:r w:rsidR="00575F4C" w:rsidRPr="00F668ED">
        <w:rPr>
          <w:lang w:val="fr-FR"/>
        </w:rPr>
        <w:t>article 17 de la loi n</w:t>
      </w:r>
      <w:r w:rsidR="00FA5E65" w:rsidRPr="00F668ED">
        <w:rPr>
          <w:vertAlign w:val="superscript"/>
          <w:lang w:val="fr-FR"/>
        </w:rPr>
        <w:t>o</w:t>
      </w:r>
      <w:r w:rsidR="00575F4C" w:rsidRPr="00F668ED">
        <w:rPr>
          <w:lang w:val="fr-FR"/>
        </w:rPr>
        <w:t xml:space="preserve"> 1729/1987</w:t>
      </w:r>
      <w:r w:rsidRPr="00F668ED">
        <w:rPr>
          <w:lang w:val="fr-FR"/>
        </w:rPr>
        <w:t>,</w:t>
      </w:r>
      <w:r w:rsidR="00575F4C" w:rsidRPr="00F668ED">
        <w:rPr>
          <w:lang w:val="fr-FR"/>
        </w:rPr>
        <w:t xml:space="preserve"> </w:t>
      </w:r>
      <w:r w:rsidRPr="00F668ED">
        <w:rPr>
          <w:lang w:val="fr-FR"/>
        </w:rPr>
        <w:t>relative à la lutte contre les stupéfiants, tel qu</w:t>
      </w:r>
      <w:r w:rsidR="00F668ED" w:rsidRPr="00F668ED">
        <w:rPr>
          <w:lang w:val="fr-FR"/>
        </w:rPr>
        <w:t>’</w:t>
      </w:r>
      <w:r w:rsidRPr="00F668ED">
        <w:rPr>
          <w:lang w:val="fr-FR"/>
        </w:rPr>
        <w:t>il était en vigueur au moment des faits,</w:t>
      </w:r>
      <w:r w:rsidR="00575F4C" w:rsidRPr="00F668ED">
        <w:rPr>
          <w:lang w:val="fr-FR"/>
        </w:rPr>
        <w:t xml:space="preserve"> prévo</w:t>
      </w:r>
      <w:r w:rsidRPr="00F668ED">
        <w:rPr>
          <w:lang w:val="fr-FR"/>
        </w:rPr>
        <w:t>ya</w:t>
      </w:r>
      <w:r w:rsidR="00575F4C" w:rsidRPr="00F668ED">
        <w:rPr>
          <w:lang w:val="fr-FR"/>
        </w:rPr>
        <w:t>it :</w:t>
      </w:r>
    </w:p>
    <w:p w:rsidR="00DC7499" w:rsidRPr="00F668ED" w:rsidRDefault="00F668ED" w:rsidP="00F668ED">
      <w:pPr>
        <w:pStyle w:val="ECHRParaQuote"/>
        <w:rPr>
          <w:lang w:val="fr-FR"/>
        </w:rPr>
      </w:pPr>
      <w:r w:rsidRPr="00F668ED">
        <w:rPr>
          <w:lang w:val="fr-FR"/>
        </w:rPr>
        <w:t>« 1.  </w:t>
      </w:r>
      <w:r w:rsidR="00DC7499" w:rsidRPr="00F668ED">
        <w:rPr>
          <w:lang w:val="fr-FR"/>
        </w:rPr>
        <w:t>En cas de condamnation à une peine de réclusion pour violation de l</w:t>
      </w:r>
      <w:r w:rsidR="007472CA" w:rsidRPr="00F668ED">
        <w:rPr>
          <w:lang w:val="fr-FR"/>
        </w:rPr>
        <w:t>a présente loi, le tribunal peut</w:t>
      </w:r>
      <w:r w:rsidR="00DC7499" w:rsidRPr="00F668ED">
        <w:rPr>
          <w:lang w:val="fr-FR"/>
        </w:rPr>
        <w:t xml:space="preserve"> ordonner, s</w:t>
      </w:r>
      <w:r w:rsidRPr="00F668ED">
        <w:rPr>
          <w:lang w:val="fr-FR"/>
        </w:rPr>
        <w:t>’</w:t>
      </w:r>
      <w:r w:rsidR="00DC7499" w:rsidRPr="00F668ED">
        <w:rPr>
          <w:lang w:val="fr-FR"/>
        </w:rPr>
        <w:t>il considère que la résidence du condamné dans certains endroits serait préjudiciable soit pour lui, soit pour son entourage, l</w:t>
      </w:r>
      <w:r w:rsidRPr="00F668ED">
        <w:rPr>
          <w:lang w:val="fr-FR"/>
        </w:rPr>
        <w:t>’</w:t>
      </w:r>
      <w:r w:rsidR="00DC7499" w:rsidRPr="00F668ED">
        <w:rPr>
          <w:lang w:val="fr-FR"/>
        </w:rPr>
        <w:t>interdiction de résidence pour une période d</w:t>
      </w:r>
      <w:r w:rsidRPr="00F668ED">
        <w:rPr>
          <w:lang w:val="fr-FR"/>
        </w:rPr>
        <w:t>’</w:t>
      </w:r>
      <w:r w:rsidR="00DC7499" w:rsidRPr="00F668ED">
        <w:rPr>
          <w:lang w:val="fr-FR"/>
        </w:rPr>
        <w:t>un à cinq ans.</w:t>
      </w:r>
    </w:p>
    <w:p w:rsidR="00DC7499" w:rsidRPr="00F668ED" w:rsidRDefault="00F668ED" w:rsidP="00F668ED">
      <w:pPr>
        <w:pStyle w:val="ECHRParaQuote"/>
        <w:rPr>
          <w:lang w:val="fr-FR"/>
        </w:rPr>
      </w:pPr>
      <w:r w:rsidRPr="00F668ED">
        <w:rPr>
          <w:lang w:val="fr-FR"/>
        </w:rPr>
        <w:t>2.  </w:t>
      </w:r>
      <w:r w:rsidR="000A1154" w:rsidRPr="00F668ED">
        <w:rPr>
          <w:lang w:val="fr-FR"/>
        </w:rPr>
        <w:t>L</w:t>
      </w:r>
      <w:r w:rsidR="00DC7499" w:rsidRPr="00F668ED">
        <w:rPr>
          <w:lang w:val="fr-FR"/>
        </w:rPr>
        <w:t>es étrangers, adultes ou mineurs, qui sont condamnés pour violation de la présente loi, le tribunal ordonne l</w:t>
      </w:r>
      <w:r w:rsidRPr="00F668ED">
        <w:rPr>
          <w:lang w:val="fr-FR"/>
        </w:rPr>
        <w:t>’</w:t>
      </w:r>
      <w:r w:rsidR="00DC7499" w:rsidRPr="00F668ED">
        <w:rPr>
          <w:lang w:val="fr-FR"/>
        </w:rPr>
        <w:t xml:space="preserve">expulsion pérenne du pays, sauf </w:t>
      </w:r>
      <w:r w:rsidR="00510629" w:rsidRPr="00F668ED">
        <w:rPr>
          <w:lang w:val="fr-FR"/>
        </w:rPr>
        <w:t>s</w:t>
      </w:r>
      <w:r w:rsidRPr="00F668ED">
        <w:rPr>
          <w:lang w:val="fr-FR"/>
        </w:rPr>
        <w:t>’</w:t>
      </w:r>
      <w:r w:rsidR="00510629" w:rsidRPr="00F668ED">
        <w:rPr>
          <w:lang w:val="fr-FR"/>
        </w:rPr>
        <w:t xml:space="preserve">il existe </w:t>
      </w:r>
      <w:r w:rsidR="00DC7499" w:rsidRPr="00F668ED">
        <w:rPr>
          <w:lang w:val="fr-FR"/>
        </w:rPr>
        <w:t xml:space="preserve">des </w:t>
      </w:r>
      <w:r w:rsidR="00E64547" w:rsidRPr="00F668ED">
        <w:rPr>
          <w:lang w:val="fr-FR"/>
        </w:rPr>
        <w:t xml:space="preserve">raisons </w:t>
      </w:r>
      <w:r w:rsidR="00DC7499" w:rsidRPr="00F668ED">
        <w:rPr>
          <w:lang w:val="fr-FR"/>
        </w:rPr>
        <w:t>important</w:t>
      </w:r>
      <w:r w:rsidR="00E64547" w:rsidRPr="00F668ED">
        <w:rPr>
          <w:lang w:val="fr-FR"/>
        </w:rPr>
        <w:t>e</w:t>
      </w:r>
      <w:r w:rsidR="00DC7499" w:rsidRPr="00F668ED">
        <w:rPr>
          <w:lang w:val="fr-FR"/>
        </w:rPr>
        <w:t>s, notamm</w:t>
      </w:r>
      <w:r w:rsidR="00E64547" w:rsidRPr="00F668ED">
        <w:rPr>
          <w:lang w:val="fr-FR"/>
        </w:rPr>
        <w:t>ent familiales</w:t>
      </w:r>
      <w:r w:rsidR="00510629" w:rsidRPr="00F668ED">
        <w:rPr>
          <w:lang w:val="fr-FR"/>
        </w:rPr>
        <w:t xml:space="preserve">, qui justifieraient que celui-ci continue à séjourner </w:t>
      </w:r>
      <w:r w:rsidR="00DC7499" w:rsidRPr="00F668ED">
        <w:rPr>
          <w:lang w:val="fr-FR"/>
        </w:rPr>
        <w:t>dans le pays (</w:t>
      </w:r>
      <w:r w:rsidR="00FA5E65" w:rsidRPr="00F668ED">
        <w:rPr>
          <w:lang w:val="fr-FR"/>
        </w:rPr>
        <w:t>...</w:t>
      </w:r>
      <w:r w:rsidR="00DC7499" w:rsidRPr="00F668ED">
        <w:rPr>
          <w:lang w:val="fr-FR"/>
        </w:rPr>
        <w:t>) »</w:t>
      </w:r>
    </w:p>
    <w:p w:rsidR="00DC7499" w:rsidRPr="00F668ED" w:rsidRDefault="0051062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29</w:t>
      </w:r>
      <w:r w:rsidRPr="00F668ED">
        <w:rPr>
          <w:lang w:val="fr-FR"/>
        </w:rPr>
        <w:fldChar w:fldCharType="end"/>
      </w:r>
      <w:r w:rsidRPr="00F668ED">
        <w:rPr>
          <w:lang w:val="fr-FR"/>
        </w:rPr>
        <w:t>.  Par un arrêt n</w:t>
      </w:r>
      <w:r w:rsidR="00FA5E65" w:rsidRPr="00F668ED">
        <w:rPr>
          <w:vertAlign w:val="superscript"/>
          <w:lang w:val="fr-FR"/>
        </w:rPr>
        <w:t>o</w:t>
      </w:r>
      <w:r w:rsidRPr="00F668ED">
        <w:rPr>
          <w:lang w:val="fr-FR"/>
        </w:rPr>
        <w:t xml:space="preserve"> 73/2013, la Cour de cassation considéra qu</w:t>
      </w:r>
      <w:r w:rsidR="00F668ED" w:rsidRPr="00F668ED">
        <w:rPr>
          <w:lang w:val="fr-FR"/>
        </w:rPr>
        <w:t>’</w:t>
      </w:r>
      <w:r w:rsidRPr="00F668ED">
        <w:rPr>
          <w:lang w:val="fr-FR"/>
        </w:rPr>
        <w:t>en cas de condamnation d</w:t>
      </w:r>
      <w:r w:rsidR="00F668ED" w:rsidRPr="00F668ED">
        <w:rPr>
          <w:lang w:val="fr-FR"/>
        </w:rPr>
        <w:t>’</w:t>
      </w:r>
      <w:r w:rsidRPr="00F668ED">
        <w:rPr>
          <w:lang w:val="fr-FR"/>
        </w:rPr>
        <w:t>un étranger, ressortissant d</w:t>
      </w:r>
      <w:r w:rsidR="00F668ED" w:rsidRPr="00F668ED">
        <w:rPr>
          <w:lang w:val="fr-FR"/>
        </w:rPr>
        <w:t>’</w:t>
      </w:r>
      <w:r w:rsidRPr="00F668ED">
        <w:rPr>
          <w:lang w:val="fr-FR"/>
        </w:rPr>
        <w:t>un pays qui n</w:t>
      </w:r>
      <w:r w:rsidR="00F668ED" w:rsidRPr="00F668ED">
        <w:rPr>
          <w:lang w:val="fr-FR"/>
        </w:rPr>
        <w:t>’</w:t>
      </w:r>
      <w:r w:rsidRPr="00F668ED">
        <w:rPr>
          <w:lang w:val="fr-FR"/>
        </w:rPr>
        <w:t>est pas membre de l</w:t>
      </w:r>
      <w:r w:rsidR="00F668ED" w:rsidRPr="00F668ED">
        <w:rPr>
          <w:lang w:val="fr-FR"/>
        </w:rPr>
        <w:t>’</w:t>
      </w:r>
      <w:r w:rsidRPr="00F668ED">
        <w:rPr>
          <w:lang w:val="fr-FR"/>
        </w:rPr>
        <w:t>Union européenne, le tribunal qui l</w:t>
      </w:r>
      <w:r w:rsidR="00F668ED" w:rsidRPr="00F668ED">
        <w:rPr>
          <w:lang w:val="fr-FR"/>
        </w:rPr>
        <w:t>’</w:t>
      </w:r>
      <w:r w:rsidRPr="00F668ED">
        <w:rPr>
          <w:lang w:val="fr-FR"/>
        </w:rPr>
        <w:t>a condamné doit ordonner son expulsion pérenne du pays, sauf s</w:t>
      </w:r>
      <w:r w:rsidR="00F668ED" w:rsidRPr="00F668ED">
        <w:rPr>
          <w:lang w:val="fr-FR"/>
        </w:rPr>
        <w:t>’</w:t>
      </w:r>
      <w:r w:rsidRPr="00F668ED">
        <w:rPr>
          <w:lang w:val="fr-FR"/>
        </w:rPr>
        <w:t>il existe des raisons important</w:t>
      </w:r>
      <w:r w:rsidR="007472CA" w:rsidRPr="00F668ED">
        <w:rPr>
          <w:lang w:val="fr-FR"/>
        </w:rPr>
        <w:t>e</w:t>
      </w:r>
      <w:r w:rsidRPr="00F668ED">
        <w:rPr>
          <w:lang w:val="fr-FR"/>
        </w:rPr>
        <w:t xml:space="preserve">s, notamment </w:t>
      </w:r>
      <w:r w:rsidR="007472CA" w:rsidRPr="00F668ED">
        <w:rPr>
          <w:lang w:val="fr-FR"/>
        </w:rPr>
        <w:t>familiales</w:t>
      </w:r>
      <w:r w:rsidRPr="00F668ED">
        <w:rPr>
          <w:lang w:val="fr-FR"/>
        </w:rPr>
        <w:t>, qui justifient que celui-ci continue à séjourner dans le pays.</w:t>
      </w:r>
      <w:r w:rsidR="007472CA" w:rsidRPr="00F668ED">
        <w:rPr>
          <w:lang w:val="fr-FR"/>
        </w:rPr>
        <w:t xml:space="preserve"> Dans cette affaire, la Cour de cassation a cassé la décision de la juridiction inférieure qui avait ordonné l</w:t>
      </w:r>
      <w:r w:rsidR="00F668ED" w:rsidRPr="00F668ED">
        <w:rPr>
          <w:lang w:val="fr-FR"/>
        </w:rPr>
        <w:t>’</w:t>
      </w:r>
      <w:r w:rsidR="007472CA" w:rsidRPr="00F668ED">
        <w:rPr>
          <w:lang w:val="fr-FR"/>
        </w:rPr>
        <w:t>expulsion de l</w:t>
      </w:r>
      <w:r w:rsidR="00F668ED" w:rsidRPr="00F668ED">
        <w:rPr>
          <w:lang w:val="fr-FR"/>
        </w:rPr>
        <w:t>’</w:t>
      </w:r>
      <w:r w:rsidR="007472CA" w:rsidRPr="00F668ED">
        <w:rPr>
          <w:lang w:val="fr-FR"/>
        </w:rPr>
        <w:t xml:space="preserve">étranger au motif </w:t>
      </w:r>
      <w:r w:rsidR="00E64547" w:rsidRPr="00F668ED">
        <w:rPr>
          <w:lang w:val="fr-FR"/>
        </w:rPr>
        <w:t>que celle-ci n</w:t>
      </w:r>
      <w:r w:rsidR="00F668ED" w:rsidRPr="00F668ED">
        <w:rPr>
          <w:lang w:val="fr-FR"/>
        </w:rPr>
        <w:t>’</w:t>
      </w:r>
      <w:r w:rsidR="00E64547" w:rsidRPr="00F668ED">
        <w:rPr>
          <w:lang w:val="fr-FR"/>
        </w:rPr>
        <w:t>avait pas suffisamment motivé le rejet des allégations de l</w:t>
      </w:r>
      <w:r w:rsidR="00F668ED" w:rsidRPr="00F668ED">
        <w:rPr>
          <w:lang w:val="fr-FR"/>
        </w:rPr>
        <w:t>’</w:t>
      </w:r>
      <w:r w:rsidR="00E64547" w:rsidRPr="00F668ED">
        <w:rPr>
          <w:lang w:val="fr-FR"/>
        </w:rPr>
        <w:t>étranger selon lesquelles il existait dans son cas des raisons importantes justifiant son maintien sur le territoire.</w:t>
      </w:r>
    </w:p>
    <w:p w:rsidR="007E0316" w:rsidRPr="00F668ED" w:rsidRDefault="00812A55"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30</w:t>
      </w:r>
      <w:r w:rsidRPr="00F668ED">
        <w:rPr>
          <w:lang w:val="fr-FR"/>
        </w:rPr>
        <w:fldChar w:fldCharType="end"/>
      </w:r>
      <w:r w:rsidRPr="00F668ED">
        <w:rPr>
          <w:lang w:val="fr-FR"/>
        </w:rPr>
        <w:t>.  De même, par un arrêt n</w:t>
      </w:r>
      <w:r w:rsidR="00FA5E65" w:rsidRPr="00F668ED">
        <w:rPr>
          <w:vertAlign w:val="superscript"/>
          <w:lang w:val="fr-FR"/>
        </w:rPr>
        <w:t>o</w:t>
      </w:r>
      <w:r w:rsidRPr="00F668ED">
        <w:rPr>
          <w:lang w:val="fr-FR"/>
        </w:rPr>
        <w:t xml:space="preserve"> 1550/2009, la Cour de cassation avait cassé un arrêt, pour défaut de motivation, car il ne précisait pas si l</w:t>
      </w:r>
      <w:r w:rsidR="00F668ED" w:rsidRPr="00F668ED">
        <w:rPr>
          <w:lang w:val="fr-FR"/>
        </w:rPr>
        <w:t>’</w:t>
      </w:r>
      <w:r w:rsidRPr="00F668ED">
        <w:rPr>
          <w:lang w:val="fr-FR"/>
        </w:rPr>
        <w:t>expulsion pérenne de l</w:t>
      </w:r>
      <w:r w:rsidR="00F668ED" w:rsidRPr="00F668ED">
        <w:rPr>
          <w:lang w:val="fr-FR"/>
        </w:rPr>
        <w:t>’</w:t>
      </w:r>
      <w:r w:rsidRPr="00F668ED">
        <w:rPr>
          <w:lang w:val="fr-FR"/>
        </w:rPr>
        <w:t>intéressé avait été ordonnée conformément à l</w:t>
      </w:r>
      <w:r w:rsidR="00F668ED" w:rsidRPr="00F668ED">
        <w:rPr>
          <w:lang w:val="fr-FR"/>
        </w:rPr>
        <w:t>’</w:t>
      </w:r>
      <w:r w:rsidRPr="00F668ED">
        <w:rPr>
          <w:lang w:val="fr-FR"/>
        </w:rPr>
        <w:t>article 74 du code pénal ou aux articles pertinents du code des lois relatives aux stupéfiants.</w:t>
      </w:r>
    </w:p>
    <w:p w:rsidR="00E77CB3" w:rsidRPr="00F668ED" w:rsidRDefault="00E77CB3" w:rsidP="00F668ED">
      <w:pPr>
        <w:pStyle w:val="ECHRTitle1"/>
        <w:rPr>
          <w:lang w:val="fr-FR"/>
        </w:rPr>
      </w:pPr>
      <w:r w:rsidRPr="00F668ED">
        <w:rPr>
          <w:lang w:val="fr-FR"/>
        </w:rPr>
        <w:t>EN DROIT</w:t>
      </w:r>
    </w:p>
    <w:p w:rsidR="00E77CB3" w:rsidRPr="00F668ED" w:rsidRDefault="00E77CB3" w:rsidP="00F668ED">
      <w:pPr>
        <w:pStyle w:val="ECHRHeading1"/>
        <w:rPr>
          <w:lang w:val="fr-FR"/>
        </w:rPr>
      </w:pPr>
      <w:r w:rsidRPr="00F668ED">
        <w:rPr>
          <w:lang w:val="fr-FR"/>
        </w:rPr>
        <w:t>I.  SUR LA VIOLATION ALLÉGUÉE DE L</w:t>
      </w:r>
      <w:r w:rsidR="00F668ED" w:rsidRPr="00F668ED">
        <w:rPr>
          <w:lang w:val="fr-FR"/>
        </w:rPr>
        <w:t>’</w:t>
      </w:r>
      <w:r w:rsidRPr="00F668ED">
        <w:rPr>
          <w:lang w:val="fr-FR"/>
        </w:rPr>
        <w:t xml:space="preserve">ARTICLE </w:t>
      </w:r>
      <w:r w:rsidR="007D42E5" w:rsidRPr="00F668ED">
        <w:rPr>
          <w:lang w:val="fr-FR"/>
        </w:rPr>
        <w:t>8</w:t>
      </w:r>
      <w:r w:rsidRPr="00F668ED">
        <w:rPr>
          <w:lang w:val="fr-FR"/>
        </w:rPr>
        <w:t xml:space="preserve"> DE LA CONVENTION</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31</w:t>
      </w:r>
      <w:r w:rsidRPr="00F668ED">
        <w:rPr>
          <w:lang w:val="fr-FR"/>
        </w:rPr>
        <w:fldChar w:fldCharType="end"/>
      </w:r>
      <w:r w:rsidR="00E77CB3" w:rsidRPr="00F668ED">
        <w:rPr>
          <w:lang w:val="fr-FR"/>
        </w:rPr>
        <w:t>.  </w:t>
      </w:r>
      <w:r w:rsidRPr="00F668ED">
        <w:rPr>
          <w:lang w:val="fr-FR"/>
        </w:rPr>
        <w:t>Le requérant</w:t>
      </w:r>
      <w:r w:rsidR="00E77CB3" w:rsidRPr="00F668ED">
        <w:rPr>
          <w:lang w:val="fr-FR"/>
        </w:rPr>
        <w:t xml:space="preserve"> </w:t>
      </w:r>
      <w:r w:rsidR="007D42E5" w:rsidRPr="00F668ED">
        <w:rPr>
          <w:lang w:val="fr-FR"/>
        </w:rPr>
        <w:t>se plaint que son obligation de quitter définitivement le territoire grec, en vertu de l</w:t>
      </w:r>
      <w:r w:rsidR="00F668ED" w:rsidRPr="00F668ED">
        <w:rPr>
          <w:lang w:val="fr-FR"/>
        </w:rPr>
        <w:t>’</w:t>
      </w:r>
      <w:r w:rsidR="007D42E5" w:rsidRPr="00F668ED">
        <w:rPr>
          <w:lang w:val="fr-FR"/>
        </w:rPr>
        <w:t>arrêt n</w:t>
      </w:r>
      <w:r w:rsidR="00FA5E65" w:rsidRPr="00F668ED">
        <w:rPr>
          <w:vertAlign w:val="superscript"/>
          <w:lang w:val="fr-FR"/>
        </w:rPr>
        <w:t>o</w:t>
      </w:r>
      <w:r w:rsidR="007D42E5" w:rsidRPr="00F668ED">
        <w:rPr>
          <w:lang w:val="fr-FR"/>
        </w:rPr>
        <w:t> 24/1999 de la cour d</w:t>
      </w:r>
      <w:r w:rsidR="00F668ED" w:rsidRPr="00F668ED">
        <w:rPr>
          <w:lang w:val="fr-FR"/>
        </w:rPr>
        <w:t>’</w:t>
      </w:r>
      <w:r w:rsidR="007D42E5" w:rsidRPr="00F668ED">
        <w:rPr>
          <w:lang w:val="fr-FR"/>
        </w:rPr>
        <w:t>appel de Corfou, et l</w:t>
      </w:r>
      <w:r w:rsidR="00F668ED" w:rsidRPr="00F668ED">
        <w:rPr>
          <w:lang w:val="fr-FR"/>
        </w:rPr>
        <w:t>’</w:t>
      </w:r>
      <w:r w:rsidR="007D42E5" w:rsidRPr="00F668ED">
        <w:rPr>
          <w:lang w:val="fr-FR"/>
        </w:rPr>
        <w:t xml:space="preserve">interdiction </w:t>
      </w:r>
      <w:r w:rsidR="009F13DB" w:rsidRPr="00F668ED">
        <w:rPr>
          <w:lang w:val="fr-FR"/>
        </w:rPr>
        <w:t xml:space="preserve">à vie </w:t>
      </w:r>
      <w:r w:rsidR="007D42E5" w:rsidRPr="00F668ED">
        <w:rPr>
          <w:lang w:val="fr-FR"/>
        </w:rPr>
        <w:t>d</w:t>
      </w:r>
      <w:r w:rsidR="00F668ED" w:rsidRPr="00F668ED">
        <w:rPr>
          <w:lang w:val="fr-FR"/>
        </w:rPr>
        <w:t>’</w:t>
      </w:r>
      <w:r w:rsidR="007D42E5" w:rsidRPr="00F668ED">
        <w:rPr>
          <w:lang w:val="fr-FR"/>
        </w:rPr>
        <w:t xml:space="preserve">y revenir ont porté une atteinte disproportionnée à son droit au respect de la vie familiale. Il </w:t>
      </w:r>
      <w:r w:rsidR="00E77CB3" w:rsidRPr="00F668ED">
        <w:rPr>
          <w:lang w:val="fr-FR"/>
        </w:rPr>
        <w:t xml:space="preserve">allègue </w:t>
      </w:r>
      <w:r w:rsidR="007D42E5" w:rsidRPr="00F668ED">
        <w:rPr>
          <w:lang w:val="fr-FR"/>
        </w:rPr>
        <w:t xml:space="preserve">une violation de </w:t>
      </w:r>
      <w:r w:rsidR="00E77CB3" w:rsidRPr="00F668ED">
        <w:rPr>
          <w:lang w:val="fr-FR"/>
        </w:rPr>
        <w:t>l</w:t>
      </w:r>
      <w:r w:rsidR="00F668ED" w:rsidRPr="00F668ED">
        <w:rPr>
          <w:lang w:val="fr-FR"/>
        </w:rPr>
        <w:t>’</w:t>
      </w:r>
      <w:r w:rsidR="00E77CB3" w:rsidRPr="00F668ED">
        <w:rPr>
          <w:lang w:val="fr-FR"/>
        </w:rPr>
        <w:t xml:space="preserve">article </w:t>
      </w:r>
      <w:r w:rsidR="007D42E5" w:rsidRPr="00F668ED">
        <w:rPr>
          <w:lang w:val="fr-FR"/>
        </w:rPr>
        <w:t>8</w:t>
      </w:r>
      <w:r w:rsidR="00E77CB3" w:rsidRPr="00F668ED">
        <w:rPr>
          <w:lang w:val="fr-FR"/>
        </w:rPr>
        <w:t xml:space="preserve"> de la Convention, ainsi libellé :</w:t>
      </w:r>
    </w:p>
    <w:p w:rsidR="007D42E5" w:rsidRPr="00F668ED" w:rsidRDefault="007D42E5" w:rsidP="00F668ED">
      <w:pPr>
        <w:pStyle w:val="ECHRParaQuote"/>
        <w:rPr>
          <w:lang w:val="fr-FR"/>
        </w:rPr>
      </w:pPr>
      <w:r w:rsidRPr="00F668ED">
        <w:rPr>
          <w:lang w:val="fr-FR"/>
        </w:rPr>
        <w:t>« 1.  Toute personne a droit au respect de sa vie privée et familiale, de son domicile et de sa correspondance.</w:t>
      </w:r>
    </w:p>
    <w:p w:rsidR="00E77CB3" w:rsidRPr="00F668ED" w:rsidRDefault="007D42E5" w:rsidP="00F668ED">
      <w:pPr>
        <w:pStyle w:val="ECHRParaQuote"/>
        <w:rPr>
          <w:lang w:val="fr-FR"/>
        </w:rPr>
      </w:pPr>
      <w:r w:rsidRPr="00F668ED">
        <w:rPr>
          <w:lang w:val="fr-FR"/>
        </w:rPr>
        <w:t>2.  Il ne peut y avoir ingérence d</w:t>
      </w:r>
      <w:r w:rsidR="00F668ED" w:rsidRPr="00F668ED">
        <w:rPr>
          <w:lang w:val="fr-FR"/>
        </w:rPr>
        <w:t>’</w:t>
      </w:r>
      <w:r w:rsidRPr="00F668ED">
        <w:rPr>
          <w:lang w:val="fr-FR"/>
        </w:rPr>
        <w:t>une autorité publique dans l</w:t>
      </w:r>
      <w:r w:rsidR="00F668ED" w:rsidRPr="00F668ED">
        <w:rPr>
          <w:lang w:val="fr-FR"/>
        </w:rPr>
        <w:t>’</w:t>
      </w:r>
      <w:r w:rsidRPr="00F668ED">
        <w:rPr>
          <w:lang w:val="fr-FR"/>
        </w:rPr>
        <w:t>exercice de ce droit que pour autant que cette ingérence est prévue par la loi et qu</w:t>
      </w:r>
      <w:r w:rsidR="00F668ED" w:rsidRPr="00F668ED">
        <w:rPr>
          <w:lang w:val="fr-FR"/>
        </w:rPr>
        <w:t>’</w:t>
      </w:r>
      <w:r w:rsidRPr="00F668ED">
        <w:rPr>
          <w:lang w:val="fr-FR"/>
        </w:rPr>
        <w:t>elle constitue une mesure qui, dans une société démocratique, est nécessaire à la sécurité nationale, à la sûreté publique, au bien</w:t>
      </w:r>
      <w:r w:rsidRPr="00F668ED">
        <w:rPr>
          <w:lang w:val="fr-FR"/>
        </w:rPr>
        <w:noBreakHyphen/>
        <w:t>être économique du pays, à la défense de l</w:t>
      </w:r>
      <w:r w:rsidR="00F668ED" w:rsidRPr="00F668ED">
        <w:rPr>
          <w:lang w:val="fr-FR"/>
        </w:rPr>
        <w:t>’</w:t>
      </w:r>
      <w:r w:rsidRPr="00F668ED">
        <w:rPr>
          <w:lang w:val="fr-FR"/>
        </w:rPr>
        <w:t>ordre et à la prévention des infractions pénales, à la protection de la santé ou de la morale, ou à la protection des droits et libertés d</w:t>
      </w:r>
      <w:r w:rsidR="00F668ED" w:rsidRPr="00F668ED">
        <w:rPr>
          <w:lang w:val="fr-FR"/>
        </w:rPr>
        <w:t>’</w:t>
      </w:r>
      <w:r w:rsidRPr="00F668ED">
        <w:rPr>
          <w:lang w:val="fr-FR"/>
        </w:rPr>
        <w:t>autrui. »</w:t>
      </w:r>
    </w:p>
    <w:p w:rsidR="00E77CB3" w:rsidRPr="00F668ED" w:rsidRDefault="00E77CB3" w:rsidP="00F668ED">
      <w:pPr>
        <w:pStyle w:val="ECHRHeading2"/>
        <w:rPr>
          <w:lang w:val="fr-FR"/>
        </w:rPr>
      </w:pPr>
      <w:r w:rsidRPr="00F668ED">
        <w:rPr>
          <w:lang w:val="fr-FR"/>
        </w:rPr>
        <w:t>A.  Sur la recevabilité</w:t>
      </w:r>
    </w:p>
    <w:p w:rsidR="00812A55"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32</w:t>
      </w:r>
      <w:r w:rsidRPr="00F668ED">
        <w:rPr>
          <w:lang w:val="fr-FR"/>
        </w:rPr>
        <w:fldChar w:fldCharType="end"/>
      </w:r>
      <w:r w:rsidR="00E77CB3" w:rsidRPr="00F668ED">
        <w:rPr>
          <w:lang w:val="fr-FR"/>
        </w:rPr>
        <w:t>.  </w:t>
      </w:r>
      <w:r w:rsidR="00812A55" w:rsidRPr="00F668ED">
        <w:rPr>
          <w:lang w:val="fr-FR"/>
        </w:rPr>
        <w:t>Le Gouvernement invite la Cour à rejeter la requête pour non-épuisement des voies de recours internes, faute pour le requérant d</w:t>
      </w:r>
      <w:r w:rsidR="00F668ED" w:rsidRPr="00F668ED">
        <w:rPr>
          <w:lang w:val="fr-FR"/>
        </w:rPr>
        <w:t>’</w:t>
      </w:r>
      <w:r w:rsidR="00812A55" w:rsidRPr="00F668ED">
        <w:rPr>
          <w:lang w:val="fr-FR"/>
        </w:rPr>
        <w:t xml:space="preserve">avoir : </w:t>
      </w:r>
      <w:r w:rsidR="00930FE4" w:rsidRPr="00F668ED">
        <w:rPr>
          <w:lang w:val="fr-FR"/>
        </w:rPr>
        <w:t>a) </w:t>
      </w:r>
      <w:r w:rsidR="0091731B" w:rsidRPr="00F668ED">
        <w:rPr>
          <w:lang w:val="fr-FR"/>
        </w:rPr>
        <w:t>soulevé</w:t>
      </w:r>
      <w:r w:rsidR="001B603A" w:rsidRPr="00F668ED">
        <w:rPr>
          <w:lang w:val="fr-FR"/>
        </w:rPr>
        <w:t xml:space="preserve"> devant </w:t>
      </w:r>
      <w:r w:rsidR="00980AB7" w:rsidRPr="00F668ED">
        <w:rPr>
          <w:lang w:val="fr-FR"/>
        </w:rPr>
        <w:t>la cour d</w:t>
      </w:r>
      <w:r w:rsidR="00F668ED" w:rsidRPr="00F668ED">
        <w:rPr>
          <w:lang w:val="fr-FR"/>
        </w:rPr>
        <w:t>’</w:t>
      </w:r>
      <w:r w:rsidR="00980AB7" w:rsidRPr="00F668ED">
        <w:rPr>
          <w:lang w:val="fr-FR"/>
        </w:rPr>
        <w:t xml:space="preserve">appel </w:t>
      </w:r>
      <w:r w:rsidR="001B603A" w:rsidRPr="00F668ED">
        <w:rPr>
          <w:lang w:val="fr-FR"/>
        </w:rPr>
        <w:t>de Corfou qui a prononcé l</w:t>
      </w:r>
      <w:r w:rsidR="00F668ED" w:rsidRPr="00F668ED">
        <w:rPr>
          <w:lang w:val="fr-FR"/>
        </w:rPr>
        <w:t>’</w:t>
      </w:r>
      <w:r w:rsidR="001B603A" w:rsidRPr="00F668ED">
        <w:rPr>
          <w:lang w:val="fr-FR"/>
        </w:rPr>
        <w:t>interdiction définitive du territoire (jugement n</w:t>
      </w:r>
      <w:r w:rsidR="00FA5E65" w:rsidRPr="00F668ED">
        <w:rPr>
          <w:vertAlign w:val="superscript"/>
          <w:lang w:val="fr-FR"/>
        </w:rPr>
        <w:t>o</w:t>
      </w:r>
      <w:r w:rsidR="001B603A" w:rsidRPr="00F668ED">
        <w:rPr>
          <w:lang w:val="fr-FR"/>
        </w:rPr>
        <w:t xml:space="preserve"> 24/1999) les raisons importantes familiales qui justifiaient son </w:t>
      </w:r>
      <w:r w:rsidR="00F668ED" w:rsidRPr="00F668ED">
        <w:rPr>
          <w:lang w:val="fr-FR"/>
        </w:rPr>
        <w:t>maintien sur le territoire ; b) </w:t>
      </w:r>
      <w:r w:rsidR="001B603A" w:rsidRPr="00F668ED">
        <w:rPr>
          <w:lang w:val="fr-FR"/>
        </w:rPr>
        <w:t xml:space="preserve">omis de se pourvoir en cassation contre ce jugement ; </w:t>
      </w:r>
      <w:r w:rsidR="00F668ED" w:rsidRPr="00F668ED">
        <w:rPr>
          <w:lang w:val="fr-FR"/>
        </w:rPr>
        <w:t>c) </w:t>
      </w:r>
      <w:r w:rsidR="0032738B" w:rsidRPr="00F668ED">
        <w:rPr>
          <w:lang w:val="fr-FR"/>
        </w:rPr>
        <w:t>saisi</w:t>
      </w:r>
      <w:r w:rsidR="00BF6D5D" w:rsidRPr="00F668ED">
        <w:rPr>
          <w:lang w:val="fr-FR"/>
        </w:rPr>
        <w:t>, en vertu de l</w:t>
      </w:r>
      <w:r w:rsidR="00F668ED" w:rsidRPr="00F668ED">
        <w:rPr>
          <w:lang w:val="fr-FR"/>
        </w:rPr>
        <w:t>’</w:t>
      </w:r>
      <w:r w:rsidR="00BF6D5D" w:rsidRPr="00F668ED">
        <w:rPr>
          <w:lang w:val="fr-FR"/>
        </w:rPr>
        <w:t>artic</w:t>
      </w:r>
      <w:r w:rsidR="00930FE4" w:rsidRPr="00F668ED">
        <w:rPr>
          <w:lang w:val="fr-FR"/>
        </w:rPr>
        <w:t>le </w:t>
      </w:r>
      <w:r w:rsidR="00BF6D5D" w:rsidRPr="00F668ED">
        <w:rPr>
          <w:lang w:val="fr-FR"/>
        </w:rPr>
        <w:t>74 du code pénal, la chambre d</w:t>
      </w:r>
      <w:r w:rsidR="00F668ED" w:rsidRPr="00F668ED">
        <w:rPr>
          <w:lang w:val="fr-FR"/>
        </w:rPr>
        <w:t>’</w:t>
      </w:r>
      <w:r w:rsidR="00BF6D5D" w:rsidRPr="00F668ED">
        <w:rPr>
          <w:lang w:val="fr-FR"/>
        </w:rPr>
        <w:t>accusation du tribunal qui a prononcé l</w:t>
      </w:r>
      <w:r w:rsidR="00F668ED" w:rsidRPr="00F668ED">
        <w:rPr>
          <w:lang w:val="fr-FR"/>
        </w:rPr>
        <w:t>’</w:t>
      </w:r>
      <w:r w:rsidR="00BF6D5D" w:rsidRPr="00F668ED">
        <w:rPr>
          <w:lang w:val="fr-FR"/>
        </w:rPr>
        <w:t>interdiction définitive qui aurait pu, après avis des autorités de police, permettre son retour en Grèce ;</w:t>
      </w:r>
      <w:r w:rsidR="00F668ED" w:rsidRPr="00F668ED">
        <w:rPr>
          <w:lang w:val="fr-FR"/>
        </w:rPr>
        <w:t xml:space="preserve"> d) </w:t>
      </w:r>
      <w:r w:rsidR="0032738B" w:rsidRPr="00F668ED">
        <w:rPr>
          <w:lang w:val="fr-FR"/>
        </w:rPr>
        <w:t>saisi</w:t>
      </w:r>
      <w:r w:rsidR="00BF6D5D" w:rsidRPr="00F668ED">
        <w:rPr>
          <w:lang w:val="fr-FR"/>
        </w:rPr>
        <w:t>, en vertu de l</w:t>
      </w:r>
      <w:r w:rsidR="00F668ED" w:rsidRPr="00F668ED">
        <w:rPr>
          <w:lang w:val="fr-FR"/>
        </w:rPr>
        <w:t>’</w:t>
      </w:r>
      <w:r w:rsidR="00BF6D5D" w:rsidRPr="00F668ED">
        <w:rPr>
          <w:lang w:val="fr-FR"/>
        </w:rPr>
        <w:t>article 99 §§ 2 et 3, le ministre de la Justice d</w:t>
      </w:r>
      <w:r w:rsidR="00F668ED" w:rsidRPr="00F668ED">
        <w:rPr>
          <w:lang w:val="fr-FR"/>
        </w:rPr>
        <w:t>’</w:t>
      </w:r>
      <w:r w:rsidR="00BF6D5D" w:rsidRPr="00F668ED">
        <w:rPr>
          <w:lang w:val="fr-FR"/>
        </w:rPr>
        <w:t>une demande de perm</w:t>
      </w:r>
      <w:r w:rsidR="004E641C" w:rsidRPr="00F668ED">
        <w:rPr>
          <w:lang w:val="fr-FR"/>
        </w:rPr>
        <w:t>ission de revenir en Grèce ; e) </w:t>
      </w:r>
      <w:r w:rsidR="0032738B" w:rsidRPr="00F668ED">
        <w:rPr>
          <w:lang w:val="fr-FR"/>
        </w:rPr>
        <w:t>omis d</w:t>
      </w:r>
      <w:r w:rsidR="00F668ED" w:rsidRPr="00F668ED">
        <w:rPr>
          <w:lang w:val="fr-FR"/>
        </w:rPr>
        <w:t>’</w:t>
      </w:r>
      <w:r w:rsidR="0032738B" w:rsidRPr="00F668ED">
        <w:rPr>
          <w:lang w:val="fr-FR"/>
        </w:rPr>
        <w:t>établir un pouvoir pour son avocat lors de la procédure ayant donné lieu au jugement n</w:t>
      </w:r>
      <w:r w:rsidR="00FA5E65" w:rsidRPr="00F668ED">
        <w:rPr>
          <w:vertAlign w:val="superscript"/>
          <w:lang w:val="fr-FR"/>
        </w:rPr>
        <w:t>o</w:t>
      </w:r>
      <w:r w:rsidR="00F668ED" w:rsidRPr="00F668ED">
        <w:rPr>
          <w:lang w:val="fr-FR"/>
        </w:rPr>
        <w:t> </w:t>
      </w:r>
      <w:r w:rsidR="0032738B" w:rsidRPr="00F668ED">
        <w:rPr>
          <w:lang w:val="fr-FR"/>
        </w:rPr>
        <w:t>142/2013 alors qu</w:t>
      </w:r>
      <w:r w:rsidR="00F668ED" w:rsidRPr="00F668ED">
        <w:rPr>
          <w:lang w:val="fr-FR"/>
        </w:rPr>
        <w:t>’</w:t>
      </w:r>
      <w:r w:rsidR="0032738B" w:rsidRPr="00F668ED">
        <w:rPr>
          <w:lang w:val="fr-FR"/>
        </w:rPr>
        <w:t>il bénéficiait déjà d</w:t>
      </w:r>
      <w:r w:rsidR="00F668ED" w:rsidRPr="00F668ED">
        <w:rPr>
          <w:lang w:val="fr-FR"/>
        </w:rPr>
        <w:t>’</w:t>
      </w:r>
      <w:r w:rsidR="0032738B" w:rsidRPr="00F668ED">
        <w:rPr>
          <w:lang w:val="fr-FR"/>
        </w:rPr>
        <w:t>une décision favorable</w:t>
      </w:r>
      <w:r w:rsidR="00DC0FAB" w:rsidRPr="00F668ED">
        <w:rPr>
          <w:lang w:val="fr-FR"/>
        </w:rPr>
        <w:t xml:space="preserve"> (n</w:t>
      </w:r>
      <w:r w:rsidR="00FA5E65" w:rsidRPr="00F668ED">
        <w:rPr>
          <w:vertAlign w:val="superscript"/>
          <w:lang w:val="fr-FR"/>
        </w:rPr>
        <w:t>o</w:t>
      </w:r>
      <w:r w:rsidR="00DC0FAB" w:rsidRPr="00F668ED">
        <w:rPr>
          <w:lang w:val="fr-FR"/>
        </w:rPr>
        <w:t xml:space="preserve"> 26/2012)</w:t>
      </w:r>
      <w:r w:rsidR="0032738B" w:rsidRPr="00F668ED">
        <w:rPr>
          <w:lang w:val="fr-FR"/>
        </w:rPr>
        <w:t xml:space="preserve"> </w:t>
      </w:r>
      <w:r w:rsidR="00DC0FAB" w:rsidRPr="00F668ED">
        <w:rPr>
          <w:lang w:val="fr-FR"/>
        </w:rPr>
        <w:t>suspendant la mesure d</w:t>
      </w:r>
      <w:r w:rsidR="00F668ED" w:rsidRPr="00F668ED">
        <w:rPr>
          <w:lang w:val="fr-FR"/>
        </w:rPr>
        <w:t>’</w:t>
      </w:r>
      <w:r w:rsidR="00DC0FAB" w:rsidRPr="00F668ED">
        <w:rPr>
          <w:lang w:val="fr-FR"/>
        </w:rPr>
        <w:t>expulsion.</w:t>
      </w:r>
    </w:p>
    <w:p w:rsidR="007E0316" w:rsidRPr="00F668ED" w:rsidRDefault="00875568"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33</w:t>
      </w:r>
      <w:r w:rsidRPr="00F668ED">
        <w:rPr>
          <w:lang w:val="fr-FR"/>
        </w:rPr>
        <w:fldChar w:fldCharType="end"/>
      </w:r>
      <w:r w:rsidRPr="00F668ED">
        <w:rPr>
          <w:lang w:val="fr-FR"/>
        </w:rPr>
        <w:t>.  Compte tenu de ce qui précède et notamment du fait que le requérant ne s</w:t>
      </w:r>
      <w:r w:rsidR="00F668ED" w:rsidRPr="00F668ED">
        <w:rPr>
          <w:lang w:val="fr-FR"/>
        </w:rPr>
        <w:t>’</w:t>
      </w:r>
      <w:r w:rsidRPr="00F668ED">
        <w:rPr>
          <w:lang w:val="fr-FR"/>
        </w:rPr>
        <w:t>est pas pourvu en cassation contre l</w:t>
      </w:r>
      <w:r w:rsidR="00F668ED" w:rsidRPr="00F668ED">
        <w:rPr>
          <w:lang w:val="fr-FR"/>
        </w:rPr>
        <w:t>’</w:t>
      </w:r>
      <w:r w:rsidRPr="00F668ED">
        <w:rPr>
          <w:lang w:val="fr-FR"/>
        </w:rPr>
        <w:t>arrêt n</w:t>
      </w:r>
      <w:r w:rsidR="00FA5E65" w:rsidRPr="00F668ED">
        <w:rPr>
          <w:vertAlign w:val="superscript"/>
          <w:lang w:val="fr-FR"/>
        </w:rPr>
        <w:t>o</w:t>
      </w:r>
      <w:r w:rsidRPr="00F668ED">
        <w:rPr>
          <w:lang w:val="fr-FR"/>
        </w:rPr>
        <w:t> 24/1999 de la cour d</w:t>
      </w:r>
      <w:r w:rsidR="00F668ED" w:rsidRPr="00F668ED">
        <w:rPr>
          <w:lang w:val="fr-FR"/>
        </w:rPr>
        <w:t>’</w:t>
      </w:r>
      <w:r w:rsidRPr="00F668ED">
        <w:rPr>
          <w:lang w:val="fr-FR"/>
        </w:rPr>
        <w:t>appel de Corfou, le Gouvernement reproche aussi au requérant de n</w:t>
      </w:r>
      <w:r w:rsidR="00F668ED" w:rsidRPr="00F668ED">
        <w:rPr>
          <w:lang w:val="fr-FR"/>
        </w:rPr>
        <w:t>’</w:t>
      </w:r>
      <w:r w:rsidRPr="00F668ED">
        <w:rPr>
          <w:lang w:val="fr-FR"/>
        </w:rPr>
        <w:t>avoir pas introduit sa requête dans les six mois à compter du 12 octobre 1999, date à laquelle la cour d</w:t>
      </w:r>
      <w:r w:rsidR="00F668ED" w:rsidRPr="00F668ED">
        <w:rPr>
          <w:lang w:val="fr-FR"/>
        </w:rPr>
        <w:t>’</w:t>
      </w:r>
      <w:r w:rsidRPr="00F668ED">
        <w:rPr>
          <w:lang w:val="fr-FR"/>
        </w:rPr>
        <w:t>appel a rendu son arrêt.</w:t>
      </w:r>
    </w:p>
    <w:p w:rsidR="00812A55" w:rsidRPr="00F668ED" w:rsidRDefault="00686A9E"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34</w:t>
      </w:r>
      <w:r w:rsidRPr="00F668ED">
        <w:rPr>
          <w:lang w:val="fr-FR"/>
        </w:rPr>
        <w:fldChar w:fldCharType="end"/>
      </w:r>
      <w:r w:rsidRPr="00F668ED">
        <w:rPr>
          <w:lang w:val="fr-FR"/>
        </w:rPr>
        <w:t>.  Le requérant souligne qu</w:t>
      </w:r>
      <w:r w:rsidR="00F668ED" w:rsidRPr="00F668ED">
        <w:rPr>
          <w:lang w:val="fr-FR"/>
        </w:rPr>
        <w:t>’</w:t>
      </w:r>
      <w:r w:rsidRPr="00F668ED">
        <w:rPr>
          <w:lang w:val="fr-FR"/>
        </w:rPr>
        <w:t>en saisissant le procureur près le tribunal correctionnel le 18 avril 2011 et la chambre d</w:t>
      </w:r>
      <w:r w:rsidR="00F668ED" w:rsidRPr="00F668ED">
        <w:rPr>
          <w:lang w:val="fr-FR"/>
        </w:rPr>
        <w:t>’</w:t>
      </w:r>
      <w:r w:rsidRPr="00F668ED">
        <w:rPr>
          <w:lang w:val="fr-FR"/>
        </w:rPr>
        <w:t>accusation du tribunal correctionnel le 15 juillet 2013, et en formulant deux demandes devant le ministre de la Justice, il a satisfait à la condition de l</w:t>
      </w:r>
      <w:r w:rsidR="00F668ED" w:rsidRPr="00F668ED">
        <w:rPr>
          <w:lang w:val="fr-FR"/>
        </w:rPr>
        <w:t>’</w:t>
      </w:r>
      <w:r w:rsidRPr="00F668ED">
        <w:rPr>
          <w:lang w:val="fr-FR"/>
        </w:rPr>
        <w:t>épuisement des voies de recours internes.</w:t>
      </w:r>
    </w:p>
    <w:p w:rsidR="000F12CE" w:rsidRPr="00F668ED" w:rsidRDefault="000F12CE"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35</w:t>
      </w:r>
      <w:r w:rsidRPr="00F668ED">
        <w:rPr>
          <w:lang w:val="fr-FR"/>
        </w:rPr>
        <w:fldChar w:fldCharType="end"/>
      </w:r>
      <w:r w:rsidRPr="00F668ED">
        <w:rPr>
          <w:lang w:val="fr-FR"/>
        </w:rPr>
        <w:t>.  La Cour rappelle que la condition de l</w:t>
      </w:r>
      <w:r w:rsidR="00F668ED" w:rsidRPr="00F668ED">
        <w:rPr>
          <w:lang w:val="fr-FR"/>
        </w:rPr>
        <w:t>’</w:t>
      </w:r>
      <w:r w:rsidRPr="00F668ED">
        <w:rPr>
          <w:lang w:val="fr-FR"/>
        </w:rPr>
        <w:t>épuisement des voies de recours internes énoncée à l</w:t>
      </w:r>
      <w:r w:rsidR="00F668ED" w:rsidRPr="00F668ED">
        <w:rPr>
          <w:lang w:val="fr-FR"/>
        </w:rPr>
        <w:t>’</w:t>
      </w:r>
      <w:r w:rsidRPr="00F668ED">
        <w:rPr>
          <w:lang w:val="fr-FR"/>
        </w:rPr>
        <w:t>article 35 § 1 de la Convention se fonde sur l</w:t>
      </w:r>
      <w:r w:rsidR="00F668ED" w:rsidRPr="00F668ED">
        <w:rPr>
          <w:lang w:val="fr-FR"/>
        </w:rPr>
        <w:t>’</w:t>
      </w:r>
      <w:r w:rsidRPr="00F668ED">
        <w:rPr>
          <w:lang w:val="fr-FR"/>
        </w:rPr>
        <w:t>hypothèse que l</w:t>
      </w:r>
      <w:r w:rsidR="00F668ED" w:rsidRPr="00F668ED">
        <w:rPr>
          <w:lang w:val="fr-FR"/>
        </w:rPr>
        <w:t>’</w:t>
      </w:r>
      <w:r w:rsidRPr="00F668ED">
        <w:rPr>
          <w:lang w:val="fr-FR"/>
        </w:rPr>
        <w:t>ordre interne offre un recours effectif quant à la violation alléguée. Il incombe au Gouvernement excipant du non-épuisement de convaincre la Cour qu</w:t>
      </w:r>
      <w:r w:rsidR="00F668ED" w:rsidRPr="00F668ED">
        <w:rPr>
          <w:lang w:val="fr-FR"/>
        </w:rPr>
        <w:t>’</w:t>
      </w:r>
      <w:r w:rsidRPr="00F668ED">
        <w:rPr>
          <w:lang w:val="fr-FR"/>
        </w:rPr>
        <w:t>il existait à l</w:t>
      </w:r>
      <w:r w:rsidR="00F668ED" w:rsidRPr="00F668ED">
        <w:rPr>
          <w:lang w:val="fr-FR"/>
        </w:rPr>
        <w:t>’</w:t>
      </w:r>
      <w:r w:rsidRPr="00F668ED">
        <w:rPr>
          <w:lang w:val="fr-FR"/>
        </w:rPr>
        <w:t>époque des faits un recours effectif et disponible, tant en théorie qu</w:t>
      </w:r>
      <w:r w:rsidR="00F668ED" w:rsidRPr="00F668ED">
        <w:rPr>
          <w:lang w:val="fr-FR"/>
        </w:rPr>
        <w:t>’</w:t>
      </w:r>
      <w:r w:rsidRPr="00F668ED">
        <w:rPr>
          <w:lang w:val="fr-FR"/>
        </w:rPr>
        <w:t>en pratique, c</w:t>
      </w:r>
      <w:r w:rsidR="00F668ED" w:rsidRPr="00F668ED">
        <w:rPr>
          <w:lang w:val="fr-FR"/>
        </w:rPr>
        <w:t>’</w:t>
      </w:r>
      <w:r w:rsidRPr="00F668ED">
        <w:rPr>
          <w:lang w:val="fr-FR"/>
        </w:rPr>
        <w:t>est-à-dire accessible et susceptible d</w:t>
      </w:r>
      <w:r w:rsidR="00F668ED" w:rsidRPr="00F668ED">
        <w:rPr>
          <w:lang w:val="fr-FR"/>
        </w:rPr>
        <w:t>’</w:t>
      </w:r>
      <w:r w:rsidRPr="00F668ED">
        <w:rPr>
          <w:lang w:val="fr-FR"/>
        </w:rPr>
        <w:t>offrir au requérant des perspectives raisonnables de réparation de ses griefs (</w:t>
      </w:r>
      <w:r w:rsidRPr="00F668ED">
        <w:rPr>
          <w:i/>
          <w:lang w:val="fr-FR"/>
        </w:rPr>
        <w:t>V. c. Royaume-Uni</w:t>
      </w:r>
      <w:r w:rsidRPr="00F668ED">
        <w:rPr>
          <w:lang w:val="fr-FR"/>
        </w:rPr>
        <w:t xml:space="preserve"> [GC], n</w:t>
      </w:r>
      <w:r w:rsidRPr="00F668ED">
        <w:rPr>
          <w:vertAlign w:val="superscript"/>
          <w:lang w:val="fr-FR"/>
        </w:rPr>
        <w:t>o</w:t>
      </w:r>
      <w:r w:rsidRPr="00F668ED">
        <w:rPr>
          <w:lang w:val="fr-FR"/>
        </w:rPr>
        <w:t xml:space="preserve"> 24888/94, § 57, CEDH 1999</w:t>
      </w:r>
      <w:r w:rsidRPr="00F668ED">
        <w:rPr>
          <w:lang w:val="fr-FR"/>
        </w:rPr>
        <w:noBreakHyphen/>
        <w:t>IX).</w:t>
      </w:r>
    </w:p>
    <w:p w:rsidR="000F12CE" w:rsidRPr="00F668ED" w:rsidRDefault="000F12CE" w:rsidP="00F668ED">
      <w:pPr>
        <w:pStyle w:val="ECHRPara"/>
        <w:rPr>
          <w:lang w:val="fr-FR"/>
        </w:rPr>
      </w:pPr>
      <w:r w:rsidRPr="00F668ED">
        <w:fldChar w:fldCharType="begin"/>
      </w:r>
      <w:r w:rsidRPr="00F668ED">
        <w:rPr>
          <w:lang w:val="fr-FR"/>
        </w:rPr>
        <w:instrText xml:space="preserve"> SEQ level0 \*arabic </w:instrText>
      </w:r>
      <w:r w:rsidRPr="00F668ED">
        <w:fldChar w:fldCharType="separate"/>
      </w:r>
      <w:r w:rsidR="00F668ED" w:rsidRPr="00F668ED">
        <w:rPr>
          <w:noProof/>
          <w:lang w:val="fr-FR"/>
        </w:rPr>
        <w:t>36</w:t>
      </w:r>
      <w:r w:rsidRPr="00F668ED">
        <w:fldChar w:fldCharType="end"/>
      </w:r>
      <w:r w:rsidRPr="00F668ED">
        <w:rPr>
          <w:lang w:val="fr-FR"/>
        </w:rPr>
        <w:t>.  La Cour souligne également qu</w:t>
      </w:r>
      <w:r w:rsidR="00F668ED" w:rsidRPr="00F668ED">
        <w:rPr>
          <w:lang w:val="fr-FR"/>
        </w:rPr>
        <w:t>’</w:t>
      </w:r>
      <w:r w:rsidRPr="00F668ED">
        <w:rPr>
          <w:lang w:val="fr-FR"/>
        </w:rPr>
        <w:t>elle doit appliquer la règle de l</w:t>
      </w:r>
      <w:r w:rsidR="00F668ED" w:rsidRPr="00F668ED">
        <w:rPr>
          <w:lang w:val="fr-FR"/>
        </w:rPr>
        <w:t>’</w:t>
      </w:r>
      <w:r w:rsidRPr="00F668ED">
        <w:rPr>
          <w:lang w:val="fr-FR"/>
        </w:rPr>
        <w:t>épuisement des voies de recours internes en tenant dûment compte du contexte : le mécanisme de sauvegarde des droits de l</w:t>
      </w:r>
      <w:r w:rsidR="00F668ED" w:rsidRPr="00F668ED">
        <w:rPr>
          <w:lang w:val="fr-FR"/>
        </w:rPr>
        <w:t>’</w:t>
      </w:r>
      <w:r w:rsidRPr="00F668ED">
        <w:rPr>
          <w:lang w:val="fr-FR"/>
        </w:rPr>
        <w:t>homme que les Etats contractants sont convenus d</w:t>
      </w:r>
      <w:r w:rsidR="00F668ED" w:rsidRPr="00F668ED">
        <w:rPr>
          <w:lang w:val="fr-FR"/>
        </w:rPr>
        <w:t>’</w:t>
      </w:r>
      <w:r w:rsidRPr="00F668ED">
        <w:rPr>
          <w:lang w:val="fr-FR"/>
        </w:rPr>
        <w:t>instaurer. Elle a ainsi reconnu que l</w:t>
      </w:r>
      <w:r w:rsidR="00F668ED" w:rsidRPr="00F668ED">
        <w:rPr>
          <w:lang w:val="fr-FR"/>
        </w:rPr>
        <w:t>’</w:t>
      </w:r>
      <w:r w:rsidRPr="00F668ED">
        <w:rPr>
          <w:lang w:val="fr-FR"/>
        </w:rPr>
        <w:t>article 35 § 1 doit être appliqué avec une certaine souplesse et sans formalisme excessif. En outre, le requérant doit avoir fait un usage normal des recours internes vraisemblablement efficaces et suffisants et que, lorsqu</w:t>
      </w:r>
      <w:r w:rsidR="00F668ED" w:rsidRPr="00F668ED">
        <w:rPr>
          <w:lang w:val="fr-FR"/>
        </w:rPr>
        <w:t>’</w:t>
      </w:r>
      <w:r w:rsidRPr="00F668ED">
        <w:rPr>
          <w:lang w:val="fr-FR"/>
        </w:rPr>
        <w:t>une voie de recours a été utilisée, l</w:t>
      </w:r>
      <w:r w:rsidR="00F668ED" w:rsidRPr="00F668ED">
        <w:rPr>
          <w:lang w:val="fr-FR"/>
        </w:rPr>
        <w:t>’</w:t>
      </w:r>
      <w:r w:rsidRPr="00F668ED">
        <w:rPr>
          <w:lang w:val="fr-FR"/>
        </w:rPr>
        <w:t>usage d</w:t>
      </w:r>
      <w:r w:rsidR="00F668ED" w:rsidRPr="00F668ED">
        <w:rPr>
          <w:lang w:val="fr-FR"/>
        </w:rPr>
        <w:t>’</w:t>
      </w:r>
      <w:r w:rsidRPr="00F668ED">
        <w:rPr>
          <w:lang w:val="fr-FR"/>
        </w:rPr>
        <w:t>une autre voie dont le but est pratiquement le même n</w:t>
      </w:r>
      <w:r w:rsidR="00F668ED" w:rsidRPr="00F668ED">
        <w:rPr>
          <w:lang w:val="fr-FR"/>
        </w:rPr>
        <w:t>’</w:t>
      </w:r>
      <w:r w:rsidRPr="00F668ED">
        <w:rPr>
          <w:lang w:val="fr-FR"/>
        </w:rPr>
        <w:t xml:space="preserve">est pas exigé </w:t>
      </w:r>
      <w:r w:rsidRPr="00F668ED">
        <w:rPr>
          <w:iCs/>
          <w:lang w:val="fr-FR"/>
        </w:rPr>
        <w:t>(</w:t>
      </w:r>
      <w:r w:rsidRPr="00F668ED">
        <w:rPr>
          <w:i/>
          <w:lang w:val="fr-FR"/>
        </w:rPr>
        <w:t>Riad et Idiab c. Belgique</w:t>
      </w:r>
      <w:r w:rsidRPr="00F668ED">
        <w:rPr>
          <w:lang w:val="fr-FR"/>
        </w:rPr>
        <w:t>, n</w:t>
      </w:r>
      <w:r w:rsidRPr="00F668ED">
        <w:rPr>
          <w:vertAlign w:val="superscript"/>
          <w:lang w:val="fr-FR"/>
        </w:rPr>
        <w:t>os</w:t>
      </w:r>
      <w:r w:rsidRPr="00F668ED">
        <w:rPr>
          <w:lang w:val="fr-FR"/>
        </w:rPr>
        <w:t xml:space="preserve"> 29787/03 et 29810/03, § 84, </w:t>
      </w:r>
      <w:r w:rsidR="00FE3FAF" w:rsidRPr="00F668ED">
        <w:rPr>
          <w:lang w:val="fr-FR"/>
        </w:rPr>
        <w:t xml:space="preserve">24 janvier </w:t>
      </w:r>
      <w:r w:rsidRPr="00F668ED">
        <w:rPr>
          <w:lang w:val="fr-FR"/>
        </w:rPr>
        <w:t xml:space="preserve">2008 ; </w:t>
      </w:r>
      <w:r w:rsidRPr="00F668ED">
        <w:rPr>
          <w:i/>
          <w:lang w:val="fr-FR"/>
        </w:rPr>
        <w:t>Kozacıoğlu c. Turquie</w:t>
      </w:r>
      <w:r w:rsidRPr="00F668ED">
        <w:rPr>
          <w:lang w:val="fr-FR"/>
        </w:rPr>
        <w:t xml:space="preserve"> [GC], n</w:t>
      </w:r>
      <w:r w:rsidRPr="00F668ED">
        <w:rPr>
          <w:vertAlign w:val="superscript"/>
          <w:lang w:val="fr-FR"/>
        </w:rPr>
        <w:t>o</w:t>
      </w:r>
      <w:r w:rsidRPr="00F668ED">
        <w:rPr>
          <w:lang w:val="fr-FR"/>
        </w:rPr>
        <w:t xml:space="preserve"> 2334/03, § 40, </w:t>
      </w:r>
      <w:r w:rsidR="00FE3FAF" w:rsidRPr="00F668ED">
        <w:rPr>
          <w:lang w:val="fr-FR"/>
        </w:rPr>
        <w:t xml:space="preserve">19 février </w:t>
      </w:r>
      <w:r w:rsidRPr="00F668ED">
        <w:rPr>
          <w:lang w:val="fr-FR"/>
        </w:rPr>
        <w:t>2009</w:t>
      </w:r>
      <w:r w:rsidR="00FE3FAF" w:rsidRPr="00F668ED">
        <w:rPr>
          <w:lang w:val="fr-FR"/>
        </w:rPr>
        <w:t>)</w:t>
      </w:r>
      <w:r w:rsidRPr="00F668ED">
        <w:rPr>
          <w:lang w:val="fr-FR"/>
        </w:rPr>
        <w:t>.</w:t>
      </w:r>
    </w:p>
    <w:p w:rsidR="00045E95" w:rsidRPr="00F668ED" w:rsidRDefault="008F4E0C"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37</w:t>
      </w:r>
      <w:r w:rsidRPr="00F668ED">
        <w:rPr>
          <w:lang w:val="fr-FR"/>
        </w:rPr>
        <w:fldChar w:fldCharType="end"/>
      </w:r>
      <w:r w:rsidRPr="00F668ED">
        <w:rPr>
          <w:lang w:val="fr-FR"/>
        </w:rPr>
        <w:t>.  </w:t>
      </w:r>
      <w:r w:rsidR="00C71174" w:rsidRPr="00F668ED">
        <w:rPr>
          <w:lang w:val="fr-FR"/>
        </w:rPr>
        <w:t>En l</w:t>
      </w:r>
      <w:r w:rsidR="00F668ED" w:rsidRPr="00F668ED">
        <w:rPr>
          <w:lang w:val="fr-FR"/>
        </w:rPr>
        <w:t>’</w:t>
      </w:r>
      <w:r w:rsidR="00C71174" w:rsidRPr="00F668ED">
        <w:rPr>
          <w:lang w:val="fr-FR"/>
        </w:rPr>
        <w:t>espèce</w:t>
      </w:r>
      <w:r w:rsidR="00003835" w:rsidRPr="00F668ED">
        <w:rPr>
          <w:lang w:val="fr-FR"/>
        </w:rPr>
        <w:t>,</w:t>
      </w:r>
      <w:r w:rsidR="00C71174" w:rsidRPr="00F668ED">
        <w:rPr>
          <w:lang w:val="fr-FR"/>
        </w:rPr>
        <w:t xml:space="preserve"> la Cour note </w:t>
      </w:r>
      <w:r w:rsidR="00003835" w:rsidRPr="00F668ED">
        <w:rPr>
          <w:lang w:val="fr-FR"/>
        </w:rPr>
        <w:t>qu</w:t>
      </w:r>
      <w:r w:rsidR="00F668ED" w:rsidRPr="00F668ED">
        <w:rPr>
          <w:lang w:val="fr-FR"/>
        </w:rPr>
        <w:t>’</w:t>
      </w:r>
      <w:r w:rsidR="00003835" w:rsidRPr="00F668ED">
        <w:rPr>
          <w:lang w:val="fr-FR"/>
        </w:rPr>
        <w:t>à deux reprises, en 2005 et 2010, le ministre de la Justice, disposant en la matière d</w:t>
      </w:r>
      <w:r w:rsidR="00F668ED" w:rsidRPr="00F668ED">
        <w:rPr>
          <w:lang w:val="fr-FR"/>
        </w:rPr>
        <w:t>’</w:t>
      </w:r>
      <w:r w:rsidR="00003835" w:rsidRPr="00F668ED">
        <w:rPr>
          <w:lang w:val="fr-FR"/>
        </w:rPr>
        <w:t>un pouvoir décisionnel, a rejeté les demandes du requérant visant à être réadmis en Grèce en raison de sa situation familiale (paragraphes 10 et 12 ci-dessus). Elle relève aussi</w:t>
      </w:r>
      <w:r w:rsidR="00003835" w:rsidRPr="00F668ED">
        <w:rPr>
          <w:b/>
          <w:lang w:val="fr-FR"/>
        </w:rPr>
        <w:t xml:space="preserve"> </w:t>
      </w:r>
      <w:r w:rsidR="00C71174" w:rsidRPr="00F668ED">
        <w:rPr>
          <w:lang w:val="fr-FR"/>
        </w:rPr>
        <w:t>que l</w:t>
      </w:r>
      <w:r w:rsidR="00045E95" w:rsidRPr="00F668ED">
        <w:rPr>
          <w:lang w:val="fr-FR"/>
        </w:rPr>
        <w:t xml:space="preserve">e 18 avril 2011, le requérant a présenté auprès du procureur près le tribunal correctionnel de Corfou des objections contre le caractère perpétuel de son expulsion </w:t>
      </w:r>
      <w:r w:rsidR="0061685E" w:rsidRPr="00F668ED">
        <w:rPr>
          <w:lang w:val="fr-FR"/>
        </w:rPr>
        <w:t>ordonnée par l</w:t>
      </w:r>
      <w:r w:rsidR="00F668ED" w:rsidRPr="00F668ED">
        <w:rPr>
          <w:lang w:val="fr-FR"/>
        </w:rPr>
        <w:t>’</w:t>
      </w:r>
      <w:r w:rsidR="0061685E" w:rsidRPr="00F668ED">
        <w:rPr>
          <w:lang w:val="fr-FR"/>
        </w:rPr>
        <w:t>arrêt n</w:t>
      </w:r>
      <w:r w:rsidR="00FA5E65" w:rsidRPr="00F668ED">
        <w:rPr>
          <w:vertAlign w:val="superscript"/>
          <w:lang w:val="fr-FR"/>
        </w:rPr>
        <w:t>o</w:t>
      </w:r>
      <w:r w:rsidR="0061685E" w:rsidRPr="00F668ED">
        <w:rPr>
          <w:lang w:val="fr-FR"/>
        </w:rPr>
        <w:t> </w:t>
      </w:r>
      <w:r w:rsidR="00045E95" w:rsidRPr="00F668ED">
        <w:rPr>
          <w:lang w:val="fr-FR"/>
        </w:rPr>
        <w:t>24/1999. Le 17 mai 2011, il s</w:t>
      </w:r>
      <w:r w:rsidR="00F668ED" w:rsidRPr="00F668ED">
        <w:rPr>
          <w:lang w:val="fr-FR"/>
        </w:rPr>
        <w:t>’</w:t>
      </w:r>
      <w:r w:rsidR="00045E95" w:rsidRPr="00F668ED">
        <w:rPr>
          <w:lang w:val="fr-FR"/>
        </w:rPr>
        <w:t>est pourvu en cassation contre cette décision, en se fondant</w:t>
      </w:r>
      <w:r w:rsidR="007E0316" w:rsidRPr="00F668ED">
        <w:rPr>
          <w:lang w:val="fr-FR"/>
        </w:rPr>
        <w:t xml:space="preserve"> </w:t>
      </w:r>
      <w:r w:rsidR="00045E95" w:rsidRPr="00F668ED">
        <w:rPr>
          <w:lang w:val="fr-FR"/>
        </w:rPr>
        <w:t>sur l</w:t>
      </w:r>
      <w:r w:rsidR="00F668ED" w:rsidRPr="00F668ED">
        <w:rPr>
          <w:lang w:val="fr-FR"/>
        </w:rPr>
        <w:t>’</w:t>
      </w:r>
      <w:r w:rsidR="00045E95" w:rsidRPr="00F668ED">
        <w:rPr>
          <w:lang w:val="fr-FR"/>
        </w:rPr>
        <w:t>article 8 de la Convention et en soulignant la stabilité de ses relations familiales et sociales en Grèce et les problèmes que sa famille rencontrerait s</w:t>
      </w:r>
      <w:r w:rsidR="00F668ED" w:rsidRPr="00F668ED">
        <w:rPr>
          <w:lang w:val="fr-FR"/>
        </w:rPr>
        <w:t>’</w:t>
      </w:r>
      <w:r w:rsidR="00045E95" w:rsidRPr="00F668ED">
        <w:rPr>
          <w:lang w:val="fr-FR"/>
        </w:rPr>
        <w:t>il devait être interdit définitivement du territoire grec. Par la suite, tant le tribunal administratif de Corfou, le 24 février 2012</w:t>
      </w:r>
      <w:r w:rsidR="00DE1594" w:rsidRPr="00F668ED">
        <w:rPr>
          <w:lang w:val="fr-FR"/>
        </w:rPr>
        <w:t xml:space="preserve"> (paragraphe 20</w:t>
      </w:r>
      <w:r w:rsidR="00C71174" w:rsidRPr="00F668ED">
        <w:rPr>
          <w:lang w:val="fr-FR"/>
        </w:rPr>
        <w:t xml:space="preserve"> ci-dessus)</w:t>
      </w:r>
      <w:r w:rsidR="00045E95" w:rsidRPr="00F668ED">
        <w:rPr>
          <w:lang w:val="fr-FR"/>
        </w:rPr>
        <w:t xml:space="preserve"> que la Cour de cassation, le 22 mai 2012</w:t>
      </w:r>
      <w:r w:rsidR="00DE1594" w:rsidRPr="00F668ED">
        <w:rPr>
          <w:lang w:val="fr-FR"/>
        </w:rPr>
        <w:t xml:space="preserve"> (paragraphe 21</w:t>
      </w:r>
      <w:r w:rsidR="00C71174" w:rsidRPr="00F668ED">
        <w:rPr>
          <w:lang w:val="fr-FR"/>
        </w:rPr>
        <w:t xml:space="preserve"> ci-dessus)</w:t>
      </w:r>
      <w:r w:rsidR="00045E95" w:rsidRPr="00F668ED">
        <w:rPr>
          <w:lang w:val="fr-FR"/>
        </w:rPr>
        <w:t xml:space="preserve">, </w:t>
      </w:r>
      <w:r w:rsidR="00C71174" w:rsidRPr="00F668ED">
        <w:rPr>
          <w:lang w:val="fr-FR"/>
        </w:rPr>
        <w:t>et plus tard, la chambre d</w:t>
      </w:r>
      <w:r w:rsidR="00F668ED" w:rsidRPr="00F668ED">
        <w:rPr>
          <w:lang w:val="fr-FR"/>
        </w:rPr>
        <w:t>’</w:t>
      </w:r>
      <w:r w:rsidR="00C71174" w:rsidRPr="00F668ED">
        <w:rPr>
          <w:lang w:val="fr-FR"/>
        </w:rPr>
        <w:t>accusation du tribunal correctionnel, le 4 décembre 2013 (p</w:t>
      </w:r>
      <w:r w:rsidR="00DE1594" w:rsidRPr="00F668ED">
        <w:rPr>
          <w:lang w:val="fr-FR"/>
        </w:rPr>
        <w:t>aragraphe 26</w:t>
      </w:r>
      <w:r w:rsidR="00C71174" w:rsidRPr="00F668ED">
        <w:rPr>
          <w:lang w:val="fr-FR"/>
        </w:rPr>
        <w:t xml:space="preserve"> ci-dessus) </w:t>
      </w:r>
      <w:r w:rsidR="00045E95" w:rsidRPr="00F668ED">
        <w:rPr>
          <w:lang w:val="fr-FR"/>
        </w:rPr>
        <w:t>ont eu l</w:t>
      </w:r>
      <w:r w:rsidR="00F668ED" w:rsidRPr="00F668ED">
        <w:rPr>
          <w:lang w:val="fr-FR"/>
        </w:rPr>
        <w:t>’</w:t>
      </w:r>
      <w:r w:rsidR="00045E95" w:rsidRPr="00F668ED">
        <w:rPr>
          <w:lang w:val="fr-FR"/>
        </w:rPr>
        <w:t>occasion de se pronon</w:t>
      </w:r>
      <w:r w:rsidR="00775C0C" w:rsidRPr="00F668ED">
        <w:rPr>
          <w:lang w:val="fr-FR"/>
        </w:rPr>
        <w:t>cer sur le fond des</w:t>
      </w:r>
      <w:r w:rsidR="00045E95" w:rsidRPr="00F668ED">
        <w:rPr>
          <w:lang w:val="fr-FR"/>
        </w:rPr>
        <w:t xml:space="preserve"> griefs du requérant concernant les </w:t>
      </w:r>
      <w:r w:rsidR="00C71174" w:rsidRPr="00F668ED">
        <w:rPr>
          <w:lang w:val="fr-FR"/>
        </w:rPr>
        <w:t xml:space="preserve">conséquences familiales de son expulsion perpétuelle. </w:t>
      </w:r>
      <w:r w:rsidR="00003835" w:rsidRPr="00F668ED">
        <w:rPr>
          <w:lang w:val="fr-FR"/>
        </w:rPr>
        <w:t xml:space="preserve">Il </w:t>
      </w:r>
      <w:r w:rsidR="00775C0C" w:rsidRPr="00F668ED">
        <w:rPr>
          <w:lang w:val="fr-FR"/>
        </w:rPr>
        <w:t>est donc évident que le requérant a invoqué à plusieurs reprises tant devant les juridictions nationales que devant le ministre</w:t>
      </w:r>
      <w:r w:rsidR="002E0AB1" w:rsidRPr="00F668ED">
        <w:rPr>
          <w:lang w:val="fr-FR"/>
        </w:rPr>
        <w:t xml:space="preserve"> de la Justice, qui pouvait mettre un terme à l</w:t>
      </w:r>
      <w:r w:rsidR="00F668ED" w:rsidRPr="00F668ED">
        <w:rPr>
          <w:lang w:val="fr-FR"/>
        </w:rPr>
        <w:t>’</w:t>
      </w:r>
      <w:r w:rsidR="002E0AB1" w:rsidRPr="00F668ED">
        <w:rPr>
          <w:lang w:val="fr-FR"/>
        </w:rPr>
        <w:t>interdiction pérenne de retour en Grèce</w:t>
      </w:r>
      <w:r w:rsidR="00775C0C" w:rsidRPr="00F668ED">
        <w:rPr>
          <w:lang w:val="fr-FR"/>
        </w:rPr>
        <w:t>, les griefs qu</w:t>
      </w:r>
      <w:r w:rsidR="00F668ED" w:rsidRPr="00F668ED">
        <w:rPr>
          <w:lang w:val="fr-FR"/>
        </w:rPr>
        <w:t>’</w:t>
      </w:r>
      <w:r w:rsidR="00775C0C" w:rsidRPr="00F668ED">
        <w:rPr>
          <w:lang w:val="fr-FR"/>
        </w:rPr>
        <w:t>il soulève maintenant devant la Cour.</w:t>
      </w:r>
    </w:p>
    <w:p w:rsidR="00875568" w:rsidRPr="00F668ED" w:rsidRDefault="00875568"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38</w:t>
      </w:r>
      <w:r w:rsidRPr="00F668ED">
        <w:rPr>
          <w:lang w:val="fr-FR"/>
        </w:rPr>
        <w:fldChar w:fldCharType="end"/>
      </w:r>
      <w:r w:rsidRPr="00F668ED">
        <w:rPr>
          <w:lang w:val="fr-FR"/>
        </w:rPr>
        <w:t>.  En ce qui concerne l</w:t>
      </w:r>
      <w:r w:rsidR="00F668ED" w:rsidRPr="00F668ED">
        <w:rPr>
          <w:lang w:val="fr-FR"/>
        </w:rPr>
        <w:t>’</w:t>
      </w:r>
      <w:r w:rsidRPr="00F668ED">
        <w:rPr>
          <w:lang w:val="fr-FR"/>
        </w:rPr>
        <w:t>exception de tardiveté, la Cour observe que le requérant a introduit sa requête dans les six mois de l</w:t>
      </w:r>
      <w:r w:rsidR="00F668ED" w:rsidRPr="00F668ED">
        <w:rPr>
          <w:lang w:val="fr-FR"/>
        </w:rPr>
        <w:t>’</w:t>
      </w:r>
      <w:r w:rsidRPr="00F668ED">
        <w:rPr>
          <w:lang w:val="fr-FR"/>
        </w:rPr>
        <w:t>arrêt de la Cour de cassation du 22 mai 2012 et bien avant que la chambre d</w:t>
      </w:r>
      <w:r w:rsidR="00F668ED" w:rsidRPr="00F668ED">
        <w:rPr>
          <w:lang w:val="fr-FR"/>
        </w:rPr>
        <w:t>’</w:t>
      </w:r>
      <w:r w:rsidRPr="00F668ED">
        <w:rPr>
          <w:lang w:val="fr-FR"/>
        </w:rPr>
        <w:t>accusation du tribunal correctionnel ne se prononce</w:t>
      </w:r>
      <w:r w:rsidR="00F8300D" w:rsidRPr="00F668ED">
        <w:rPr>
          <w:lang w:val="fr-FR"/>
        </w:rPr>
        <w:t xml:space="preserve"> sur sa demande </w:t>
      </w:r>
      <w:r w:rsidR="00BD4BD1" w:rsidRPr="00F668ED">
        <w:rPr>
          <w:lang w:val="fr-FR"/>
        </w:rPr>
        <w:t>tendant à ce qu</w:t>
      </w:r>
      <w:r w:rsidR="00F668ED" w:rsidRPr="00F668ED">
        <w:rPr>
          <w:lang w:val="fr-FR"/>
        </w:rPr>
        <w:t>’</w:t>
      </w:r>
      <w:r w:rsidR="00BD4BD1" w:rsidRPr="00F668ED">
        <w:rPr>
          <w:lang w:val="fr-FR"/>
        </w:rPr>
        <w:t>il lui soit permis de retourner en Grèce</w:t>
      </w:r>
      <w:r w:rsidRPr="00F668ED">
        <w:rPr>
          <w:lang w:val="fr-FR"/>
        </w:rPr>
        <w:t>.</w:t>
      </w:r>
    </w:p>
    <w:p w:rsidR="0061685E" w:rsidRPr="00F668ED" w:rsidRDefault="0061685E"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39</w:t>
      </w:r>
      <w:r w:rsidRPr="00F668ED">
        <w:rPr>
          <w:lang w:val="fr-FR"/>
        </w:rPr>
        <w:fldChar w:fldCharType="end"/>
      </w:r>
      <w:r w:rsidRPr="00F668ED">
        <w:rPr>
          <w:lang w:val="fr-FR"/>
        </w:rPr>
        <w:t xml:space="preserve">.  Compte tenu de ce qui précède, la Cour conclut </w:t>
      </w:r>
      <w:r w:rsidR="00875568" w:rsidRPr="00F668ED">
        <w:rPr>
          <w:lang w:val="fr-FR"/>
        </w:rPr>
        <w:t>qu</w:t>
      </w:r>
      <w:r w:rsidR="00F668ED" w:rsidRPr="00F668ED">
        <w:rPr>
          <w:lang w:val="fr-FR"/>
        </w:rPr>
        <w:t>’</w:t>
      </w:r>
      <w:r w:rsidR="00875568" w:rsidRPr="00F668ED">
        <w:rPr>
          <w:lang w:val="fr-FR"/>
        </w:rPr>
        <w:t>il serait excessif de reprocher au requérant de n</w:t>
      </w:r>
      <w:r w:rsidR="00F668ED" w:rsidRPr="00F668ED">
        <w:rPr>
          <w:lang w:val="fr-FR"/>
        </w:rPr>
        <w:t>’</w:t>
      </w:r>
      <w:r w:rsidR="00875568" w:rsidRPr="00F668ED">
        <w:rPr>
          <w:lang w:val="fr-FR"/>
        </w:rPr>
        <w:t xml:space="preserve">avoir pas intenté certains des recours mentionnés par le Gouvernement et </w:t>
      </w:r>
      <w:r w:rsidRPr="00F668ED">
        <w:rPr>
          <w:lang w:val="fr-FR"/>
        </w:rPr>
        <w:t xml:space="preserve">que le requérant a </w:t>
      </w:r>
      <w:r w:rsidR="00875568" w:rsidRPr="00F668ED">
        <w:rPr>
          <w:lang w:val="fr-FR"/>
        </w:rPr>
        <w:t xml:space="preserve">donc </w:t>
      </w:r>
      <w:r w:rsidRPr="00F668ED">
        <w:rPr>
          <w:lang w:val="fr-FR"/>
        </w:rPr>
        <w:t>fait tout ce que l</w:t>
      </w:r>
      <w:r w:rsidR="00F668ED" w:rsidRPr="00F668ED">
        <w:rPr>
          <w:lang w:val="fr-FR"/>
        </w:rPr>
        <w:t>’</w:t>
      </w:r>
      <w:r w:rsidRPr="00F668ED">
        <w:rPr>
          <w:lang w:val="fr-FR"/>
        </w:rPr>
        <w:t>on pouvait raisonnablement attendre de lui pour épuiser les voies de recours internes et qu</w:t>
      </w:r>
      <w:r w:rsidR="00F668ED" w:rsidRPr="00F668ED">
        <w:rPr>
          <w:lang w:val="fr-FR"/>
        </w:rPr>
        <w:t>’</w:t>
      </w:r>
      <w:r w:rsidRPr="00F668ED">
        <w:rPr>
          <w:lang w:val="fr-FR"/>
        </w:rPr>
        <w:t>il a respecté la règle de six mois prévue par l</w:t>
      </w:r>
      <w:r w:rsidR="00F668ED" w:rsidRPr="00F668ED">
        <w:rPr>
          <w:lang w:val="fr-FR"/>
        </w:rPr>
        <w:t>’article 35 § </w:t>
      </w:r>
      <w:r w:rsidRPr="00F668ED">
        <w:rPr>
          <w:lang w:val="fr-FR"/>
        </w:rPr>
        <w:t>1 de la Convention.</w:t>
      </w:r>
    </w:p>
    <w:p w:rsidR="0061685E" w:rsidRPr="00F668ED" w:rsidRDefault="0061685E"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40</w:t>
      </w:r>
      <w:r w:rsidRPr="00F668ED">
        <w:rPr>
          <w:lang w:val="fr-FR"/>
        </w:rPr>
        <w:fldChar w:fldCharType="end"/>
      </w:r>
      <w:r w:rsidRPr="00F668ED">
        <w:rPr>
          <w:lang w:val="fr-FR"/>
        </w:rPr>
        <w:t>.  En conséquence, la Cour rejette l</w:t>
      </w:r>
      <w:r w:rsidR="00F668ED" w:rsidRPr="00F668ED">
        <w:rPr>
          <w:lang w:val="fr-FR"/>
        </w:rPr>
        <w:t>’</w:t>
      </w:r>
      <w:r w:rsidRPr="00F668ED">
        <w:rPr>
          <w:lang w:val="fr-FR"/>
        </w:rPr>
        <w:t>exception préliminaire du Gouvernement.</w:t>
      </w:r>
    </w:p>
    <w:p w:rsidR="00E77CB3" w:rsidRPr="00F668ED" w:rsidRDefault="00C7117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41</w:t>
      </w:r>
      <w:r w:rsidRPr="00F668ED">
        <w:rPr>
          <w:lang w:val="fr-FR"/>
        </w:rPr>
        <w:fldChar w:fldCharType="end"/>
      </w:r>
      <w:r w:rsidRPr="00F668ED">
        <w:rPr>
          <w:lang w:val="fr-FR"/>
        </w:rPr>
        <w:t>.  </w:t>
      </w:r>
      <w:r w:rsidR="00E77CB3" w:rsidRPr="00F668ED">
        <w:rPr>
          <w:lang w:val="fr-FR"/>
        </w:rPr>
        <w:t>La Cour constate</w:t>
      </w:r>
      <w:r w:rsidRPr="00F668ED">
        <w:rPr>
          <w:lang w:val="fr-FR"/>
        </w:rPr>
        <w:t>, en outre,</w:t>
      </w:r>
      <w:r w:rsidR="00E77CB3" w:rsidRPr="00F668ED">
        <w:rPr>
          <w:lang w:val="fr-FR"/>
        </w:rPr>
        <w:t xml:space="preserve"> que </w:t>
      </w:r>
      <w:r w:rsidR="002E0BC4" w:rsidRPr="00F668ED">
        <w:rPr>
          <w:lang w:val="fr-FR"/>
        </w:rPr>
        <w:t>la requête</w:t>
      </w:r>
      <w:r w:rsidR="00E77CB3" w:rsidRPr="00F668ED">
        <w:rPr>
          <w:lang w:val="fr-FR"/>
        </w:rPr>
        <w:t xml:space="preserve"> n</w:t>
      </w:r>
      <w:r w:rsidR="00F668ED" w:rsidRPr="00F668ED">
        <w:rPr>
          <w:lang w:val="fr-FR"/>
        </w:rPr>
        <w:t>’</w:t>
      </w:r>
      <w:r w:rsidR="00E77CB3" w:rsidRPr="00F668ED">
        <w:rPr>
          <w:lang w:val="fr-FR"/>
        </w:rPr>
        <w:t>est pas manifestement mal fondée au sens de l</w:t>
      </w:r>
      <w:r w:rsidR="00F668ED" w:rsidRPr="00F668ED">
        <w:rPr>
          <w:lang w:val="fr-FR"/>
        </w:rPr>
        <w:t>’</w:t>
      </w:r>
      <w:r w:rsidR="00E77CB3" w:rsidRPr="00F668ED">
        <w:rPr>
          <w:lang w:val="fr-FR"/>
        </w:rPr>
        <w:t>article 35 § 3 a) de la Convention</w:t>
      </w:r>
      <w:r w:rsidR="00694A2E" w:rsidRPr="00F668ED">
        <w:rPr>
          <w:lang w:val="fr-FR"/>
        </w:rPr>
        <w:t xml:space="preserve"> et qu</w:t>
      </w:r>
      <w:r w:rsidR="00F668ED" w:rsidRPr="00F668ED">
        <w:rPr>
          <w:lang w:val="fr-FR"/>
        </w:rPr>
        <w:t>’</w:t>
      </w:r>
      <w:r w:rsidR="00694A2E" w:rsidRPr="00F668ED">
        <w:rPr>
          <w:lang w:val="fr-FR"/>
        </w:rPr>
        <w:t xml:space="preserve">elle ne se heurte par ailleurs </w:t>
      </w:r>
      <w:r w:rsidR="00E77CB3" w:rsidRPr="00F668ED">
        <w:rPr>
          <w:lang w:val="fr-FR"/>
        </w:rPr>
        <w:t>à aucun autre motif d</w:t>
      </w:r>
      <w:r w:rsidR="00F668ED" w:rsidRPr="00F668ED">
        <w:rPr>
          <w:lang w:val="fr-FR"/>
        </w:rPr>
        <w:t>’</w:t>
      </w:r>
      <w:r w:rsidR="00E77CB3" w:rsidRPr="00F668ED">
        <w:rPr>
          <w:lang w:val="fr-FR"/>
        </w:rPr>
        <w:t>irrecevabilité</w:t>
      </w:r>
      <w:r w:rsidR="00875AB3" w:rsidRPr="00F668ED">
        <w:rPr>
          <w:lang w:val="fr-FR"/>
        </w:rPr>
        <w:t>. Elle</w:t>
      </w:r>
      <w:r w:rsidR="000F00EF" w:rsidRPr="00F668ED">
        <w:rPr>
          <w:lang w:val="fr-FR"/>
        </w:rPr>
        <w:t xml:space="preserve"> la déclare </w:t>
      </w:r>
      <w:r w:rsidR="00875AB3" w:rsidRPr="00F668ED">
        <w:rPr>
          <w:lang w:val="fr-FR"/>
        </w:rPr>
        <w:t xml:space="preserve">donc </w:t>
      </w:r>
      <w:r w:rsidR="000F00EF" w:rsidRPr="00F668ED">
        <w:rPr>
          <w:lang w:val="fr-FR"/>
        </w:rPr>
        <w:t>recevable</w:t>
      </w:r>
      <w:r w:rsidR="00E77CB3" w:rsidRPr="00F668ED">
        <w:rPr>
          <w:lang w:val="fr-FR"/>
        </w:rPr>
        <w:t>.</w:t>
      </w:r>
    </w:p>
    <w:p w:rsidR="00E77CB3" w:rsidRPr="00F668ED" w:rsidRDefault="00E77CB3" w:rsidP="00F668ED">
      <w:pPr>
        <w:pStyle w:val="ECHRHeading2"/>
        <w:rPr>
          <w:lang w:val="fr-FR"/>
        </w:rPr>
      </w:pPr>
      <w:r w:rsidRPr="00F668ED">
        <w:rPr>
          <w:lang w:val="fr-FR"/>
        </w:rPr>
        <w:t>B.  Sur le fond</w:t>
      </w:r>
    </w:p>
    <w:p w:rsidR="009A4B6E" w:rsidRPr="00F668ED" w:rsidRDefault="009A4B6E" w:rsidP="00F668ED">
      <w:pPr>
        <w:pStyle w:val="ECHRHeading3"/>
        <w:rPr>
          <w:lang w:val="fr-FR"/>
        </w:rPr>
      </w:pPr>
      <w:r w:rsidRPr="00F668ED">
        <w:rPr>
          <w:lang w:val="fr-FR"/>
        </w:rPr>
        <w:t>1.  Arguments des parties</w:t>
      </w:r>
    </w:p>
    <w:p w:rsidR="0033564F" w:rsidRPr="00F668ED" w:rsidRDefault="0033564F"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42</w:t>
      </w:r>
      <w:r w:rsidRPr="00F668ED">
        <w:rPr>
          <w:lang w:val="fr-FR"/>
        </w:rPr>
        <w:fldChar w:fldCharType="end"/>
      </w:r>
      <w:r w:rsidRPr="00F668ED">
        <w:rPr>
          <w:lang w:val="fr-FR"/>
        </w:rPr>
        <w:t>.  Le requérant souligne que plusieurs décisions des juridictions grecques ont reconnu l</w:t>
      </w:r>
      <w:r w:rsidR="00F668ED" w:rsidRPr="00F668ED">
        <w:rPr>
          <w:lang w:val="fr-FR"/>
        </w:rPr>
        <w:t>’</w:t>
      </w:r>
      <w:r w:rsidRPr="00F668ED">
        <w:rPr>
          <w:lang w:val="fr-FR"/>
        </w:rPr>
        <w:t>atteinte que portait son expulsion pérenne à son droit au respect de sa vie familiale. Il souligne que seize ans se sont écoulés entre la commission de l</w:t>
      </w:r>
      <w:r w:rsidR="00F668ED" w:rsidRPr="00F668ED">
        <w:rPr>
          <w:lang w:val="fr-FR"/>
        </w:rPr>
        <w:t>’</w:t>
      </w:r>
      <w:r w:rsidRPr="00F668ED">
        <w:rPr>
          <w:lang w:val="fr-FR"/>
        </w:rPr>
        <w:t>infraction et son renvoi en Albanie le 3 août 2012, période pendant laquelle il est devenu père de deux enfants et a mûri. Il affirme que les dispositions relatives à l</w:t>
      </w:r>
      <w:r w:rsidR="00F668ED" w:rsidRPr="00F668ED">
        <w:rPr>
          <w:lang w:val="fr-FR"/>
        </w:rPr>
        <w:t>’</w:t>
      </w:r>
      <w:r w:rsidRPr="00F668ED">
        <w:rPr>
          <w:lang w:val="fr-FR"/>
        </w:rPr>
        <w:t>expulsion pérenne ne devaient pas lui être applicables, compte tenu du fait que ses parents et lui-même étaient d</w:t>
      </w:r>
      <w:r w:rsidR="00F668ED" w:rsidRPr="00F668ED">
        <w:rPr>
          <w:lang w:val="fr-FR"/>
        </w:rPr>
        <w:t>’</w:t>
      </w:r>
      <w:r w:rsidRPr="00F668ED">
        <w:rPr>
          <w:lang w:val="fr-FR"/>
        </w:rPr>
        <w:t>origine grecque, et en tant que tel il ne devait pas être traité de la même manière qu</w:t>
      </w:r>
      <w:r w:rsidR="00F668ED" w:rsidRPr="00F668ED">
        <w:rPr>
          <w:lang w:val="fr-FR"/>
        </w:rPr>
        <w:t>’</w:t>
      </w:r>
      <w:r w:rsidRPr="00F668ED">
        <w:rPr>
          <w:lang w:val="fr-FR"/>
        </w:rPr>
        <w:t>un étranger qui serait condamné. Enfin, tous les membres de sa famille résident et travaillent à Corfou depuis 1989. Ses enfants sont nés et ont fait leur scolarité en Grèce et ils n</w:t>
      </w:r>
      <w:r w:rsidR="00F668ED" w:rsidRPr="00F668ED">
        <w:rPr>
          <w:lang w:val="fr-FR"/>
        </w:rPr>
        <w:t>’</w:t>
      </w:r>
      <w:r w:rsidRPr="00F668ED">
        <w:rPr>
          <w:lang w:val="fr-FR"/>
        </w:rPr>
        <w:t>ont aucun lien civil ou social avec l</w:t>
      </w:r>
      <w:r w:rsidR="00F668ED" w:rsidRPr="00F668ED">
        <w:rPr>
          <w:lang w:val="fr-FR"/>
        </w:rPr>
        <w:t>’</w:t>
      </w:r>
      <w:r w:rsidRPr="00F668ED">
        <w:rPr>
          <w:lang w:val="fr-FR"/>
        </w:rPr>
        <w:t>Albanie, ne parlent pas l</w:t>
      </w:r>
      <w:r w:rsidR="00F668ED" w:rsidRPr="00F668ED">
        <w:rPr>
          <w:lang w:val="fr-FR"/>
        </w:rPr>
        <w:t>’</w:t>
      </w:r>
      <w:r w:rsidRPr="00F668ED">
        <w:rPr>
          <w:lang w:val="fr-FR"/>
        </w:rPr>
        <w:t>albanais et auront ainsi de graves problèmes à s</w:t>
      </w:r>
      <w:r w:rsidR="00F668ED" w:rsidRPr="00F668ED">
        <w:rPr>
          <w:lang w:val="fr-FR"/>
        </w:rPr>
        <w:t>’</w:t>
      </w:r>
      <w:r w:rsidRPr="00F668ED">
        <w:rPr>
          <w:lang w:val="fr-FR"/>
        </w:rPr>
        <w:t>intégrer dans la société albanaise.</w:t>
      </w:r>
    </w:p>
    <w:p w:rsidR="0033564F" w:rsidRPr="00F668ED" w:rsidRDefault="0033564F"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43</w:t>
      </w:r>
      <w:r w:rsidRPr="00F668ED">
        <w:rPr>
          <w:lang w:val="fr-FR"/>
        </w:rPr>
        <w:fldChar w:fldCharType="end"/>
      </w:r>
      <w:r w:rsidRPr="00F668ED">
        <w:rPr>
          <w:lang w:val="fr-FR"/>
        </w:rPr>
        <w:t>.  Le requérant soutient aussi que s</w:t>
      </w:r>
      <w:r w:rsidR="00F668ED" w:rsidRPr="00F668ED">
        <w:rPr>
          <w:lang w:val="fr-FR"/>
        </w:rPr>
        <w:t>’</w:t>
      </w:r>
      <w:r w:rsidRPr="00F668ED">
        <w:rPr>
          <w:lang w:val="fr-FR"/>
        </w:rPr>
        <w:t>il est revenu clandestinement en Grèce en 2007, c</w:t>
      </w:r>
      <w:r w:rsidR="00F668ED" w:rsidRPr="00F668ED">
        <w:rPr>
          <w:lang w:val="fr-FR"/>
        </w:rPr>
        <w:t>’</w:t>
      </w:r>
      <w:r w:rsidRPr="00F668ED">
        <w:rPr>
          <w:lang w:val="fr-FR"/>
        </w:rPr>
        <w:t>était en raison de son désir de revoir sa femme et sa fille qu</w:t>
      </w:r>
      <w:r w:rsidR="00F668ED" w:rsidRPr="00F668ED">
        <w:rPr>
          <w:lang w:val="fr-FR"/>
        </w:rPr>
        <w:t>’</w:t>
      </w:r>
      <w:r w:rsidRPr="00F668ED">
        <w:rPr>
          <w:lang w:val="fr-FR"/>
        </w:rPr>
        <w:t>il n</w:t>
      </w:r>
      <w:r w:rsidR="00F668ED" w:rsidRPr="00F668ED">
        <w:rPr>
          <w:lang w:val="fr-FR"/>
        </w:rPr>
        <w:t>’</w:t>
      </w:r>
      <w:r w:rsidRPr="00F668ED">
        <w:rPr>
          <w:lang w:val="fr-FR"/>
        </w:rPr>
        <w:t>avait pas vues pendant trois ans.</w:t>
      </w:r>
    </w:p>
    <w:p w:rsidR="007E0316"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44</w:t>
      </w:r>
      <w:r w:rsidRPr="00F668ED">
        <w:rPr>
          <w:lang w:val="fr-FR"/>
        </w:rPr>
        <w:fldChar w:fldCharType="end"/>
      </w:r>
      <w:r w:rsidR="00C71174" w:rsidRPr="00F668ED">
        <w:rPr>
          <w:lang w:val="fr-FR"/>
        </w:rPr>
        <w:t xml:space="preserve">.  Le Gouvernement </w:t>
      </w:r>
      <w:r w:rsidR="0033564F" w:rsidRPr="00F668ED">
        <w:rPr>
          <w:lang w:val="fr-FR"/>
        </w:rPr>
        <w:t xml:space="preserve">affirme </w:t>
      </w:r>
      <w:r w:rsidR="00D17449" w:rsidRPr="00F668ED">
        <w:rPr>
          <w:lang w:val="fr-FR"/>
        </w:rPr>
        <w:t>que l</w:t>
      </w:r>
      <w:r w:rsidR="00F668ED" w:rsidRPr="00F668ED">
        <w:rPr>
          <w:lang w:val="fr-FR"/>
        </w:rPr>
        <w:t>’</w:t>
      </w:r>
      <w:r w:rsidR="00D17449" w:rsidRPr="00F668ED">
        <w:rPr>
          <w:lang w:val="fr-FR"/>
        </w:rPr>
        <w:t>expulsion perpétuelle du requérant était indispensable pour des motifs de sécurité publique et de prévention d</w:t>
      </w:r>
      <w:r w:rsidR="00F668ED" w:rsidRPr="00F668ED">
        <w:rPr>
          <w:lang w:val="fr-FR"/>
        </w:rPr>
        <w:t>’</w:t>
      </w:r>
      <w:r w:rsidR="00D17449" w:rsidRPr="00F668ED">
        <w:rPr>
          <w:lang w:val="fr-FR"/>
        </w:rPr>
        <w:t>infractions futures, compte tenu notamment de la gravité de l</w:t>
      </w:r>
      <w:r w:rsidR="00F668ED" w:rsidRPr="00F668ED">
        <w:rPr>
          <w:lang w:val="fr-FR"/>
        </w:rPr>
        <w:t>’</w:t>
      </w:r>
      <w:r w:rsidR="00D17449" w:rsidRPr="00F668ED">
        <w:rPr>
          <w:lang w:val="fr-FR"/>
        </w:rPr>
        <w:t>acte pour lequel il avait été condamné</w:t>
      </w:r>
      <w:r w:rsidR="00E538DF" w:rsidRPr="00F668ED">
        <w:rPr>
          <w:lang w:val="fr-FR"/>
        </w:rPr>
        <w:t xml:space="preserve"> et qu</w:t>
      </w:r>
      <w:r w:rsidR="00F668ED" w:rsidRPr="00F668ED">
        <w:rPr>
          <w:lang w:val="fr-FR"/>
        </w:rPr>
        <w:t>’</w:t>
      </w:r>
      <w:r w:rsidR="00E538DF" w:rsidRPr="00F668ED">
        <w:rPr>
          <w:lang w:val="fr-FR"/>
        </w:rPr>
        <w:t>elle ne méconnait pas le principe de la proportionnalité</w:t>
      </w:r>
      <w:r w:rsidR="00D17449" w:rsidRPr="00F668ED">
        <w:rPr>
          <w:lang w:val="fr-FR"/>
        </w:rPr>
        <w:t>. Par ailleurs, dans son arrêt n</w:t>
      </w:r>
      <w:r w:rsidR="00FA5E65" w:rsidRPr="00F668ED">
        <w:rPr>
          <w:vertAlign w:val="superscript"/>
          <w:lang w:val="fr-FR"/>
        </w:rPr>
        <w:t>o</w:t>
      </w:r>
      <w:r w:rsidR="00D17449" w:rsidRPr="00F668ED">
        <w:rPr>
          <w:lang w:val="fr-FR"/>
        </w:rPr>
        <w:t xml:space="preserve"> 902/2012, la Cour de cassation a considéré que si l</w:t>
      </w:r>
      <w:r w:rsidR="00F668ED" w:rsidRPr="00F668ED">
        <w:rPr>
          <w:lang w:val="fr-FR"/>
        </w:rPr>
        <w:t>’</w:t>
      </w:r>
      <w:r w:rsidR="00D17449" w:rsidRPr="00F668ED">
        <w:rPr>
          <w:lang w:val="fr-FR"/>
        </w:rPr>
        <w:t>article 8 de la Convention protégeait le droit au respect de la vie familiale, il n</w:t>
      </w:r>
      <w:r w:rsidR="00F668ED" w:rsidRPr="00F668ED">
        <w:rPr>
          <w:lang w:val="fr-FR"/>
        </w:rPr>
        <w:t>’</w:t>
      </w:r>
      <w:r w:rsidR="00D17449" w:rsidRPr="00F668ED">
        <w:rPr>
          <w:lang w:val="fr-FR"/>
        </w:rPr>
        <w:t>excluait pas que l</w:t>
      </w:r>
      <w:r w:rsidR="00F668ED" w:rsidRPr="00F668ED">
        <w:rPr>
          <w:lang w:val="fr-FR"/>
        </w:rPr>
        <w:t>’</w:t>
      </w:r>
      <w:r w:rsidR="00D17449" w:rsidRPr="00F668ED">
        <w:rPr>
          <w:lang w:val="fr-FR"/>
        </w:rPr>
        <w:t>Etat, dans le cadre de sa compétence pénale, puisse imposer des sanctions et des mesures de sûreté même si celles-ci avaient des incidences sur la vie familiale du condamné.</w:t>
      </w:r>
      <w:r w:rsidR="00E538DF" w:rsidRPr="00F668ED">
        <w:rPr>
          <w:lang w:val="fr-FR"/>
        </w:rPr>
        <w:t xml:space="preserve"> En l</w:t>
      </w:r>
      <w:r w:rsidR="00F668ED" w:rsidRPr="00F668ED">
        <w:rPr>
          <w:lang w:val="fr-FR"/>
        </w:rPr>
        <w:t>’</w:t>
      </w:r>
      <w:r w:rsidR="00E538DF" w:rsidRPr="00F668ED">
        <w:rPr>
          <w:lang w:val="fr-FR"/>
        </w:rPr>
        <w:t>espèce, il n</w:t>
      </w:r>
      <w:r w:rsidR="00F668ED" w:rsidRPr="00F668ED">
        <w:rPr>
          <w:lang w:val="fr-FR"/>
        </w:rPr>
        <w:t>’</w:t>
      </w:r>
      <w:r w:rsidR="00E538DF" w:rsidRPr="00F668ED">
        <w:rPr>
          <w:lang w:val="fr-FR"/>
        </w:rPr>
        <w:t>existe et il n</w:t>
      </w:r>
      <w:r w:rsidR="00F668ED" w:rsidRPr="00F668ED">
        <w:rPr>
          <w:lang w:val="fr-FR"/>
        </w:rPr>
        <w:t>’</w:t>
      </w:r>
      <w:r w:rsidR="00E538DF" w:rsidRPr="00F668ED">
        <w:rPr>
          <w:lang w:val="fr-FR"/>
        </w:rPr>
        <w:t>existait aucune autre mesure moins sévère qui pourrait satisfaire les buts légitimes de la sûreté publique et de la prévention des infractions pénales.</w:t>
      </w:r>
    </w:p>
    <w:p w:rsidR="007E0316" w:rsidRPr="00F668ED" w:rsidRDefault="007F2B42"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45</w:t>
      </w:r>
      <w:r w:rsidRPr="00F668ED">
        <w:rPr>
          <w:lang w:val="fr-FR"/>
        </w:rPr>
        <w:fldChar w:fldCharType="end"/>
      </w:r>
      <w:r w:rsidRPr="00F668ED">
        <w:rPr>
          <w:lang w:val="fr-FR"/>
        </w:rPr>
        <w:t>.  </w:t>
      </w:r>
      <w:r w:rsidR="006D01D1" w:rsidRPr="00F668ED">
        <w:rPr>
          <w:lang w:val="fr-FR"/>
        </w:rPr>
        <w:t>Le Gouvernement souligne aussi que même après sa condamnation pour trafic de stupéfiants et après avoir purgé sa peine, le requérant a commis une nouvelle infraction en revenant clandestinement en Grèce en 2007.</w:t>
      </w:r>
      <w:r w:rsidRPr="00F668ED">
        <w:rPr>
          <w:lang w:val="fr-FR"/>
        </w:rPr>
        <w:t xml:space="preserve"> Cette nouvelle transgression des lois grecques démontre que le requérant ne s</w:t>
      </w:r>
      <w:r w:rsidR="00F668ED" w:rsidRPr="00F668ED">
        <w:rPr>
          <w:lang w:val="fr-FR"/>
        </w:rPr>
        <w:t>’</w:t>
      </w:r>
      <w:r w:rsidRPr="00F668ED">
        <w:rPr>
          <w:lang w:val="fr-FR"/>
        </w:rPr>
        <w:t xml:space="preserve">est pas intégré dans la société grecque. </w:t>
      </w:r>
      <w:r w:rsidR="00E538DF" w:rsidRPr="00F668ED">
        <w:rPr>
          <w:lang w:val="fr-FR"/>
        </w:rPr>
        <w:t>D</w:t>
      </w:r>
      <w:r w:rsidR="00F668ED" w:rsidRPr="00F668ED">
        <w:rPr>
          <w:lang w:val="fr-FR"/>
        </w:rPr>
        <w:t>’</w:t>
      </w:r>
      <w:r w:rsidR="00E538DF" w:rsidRPr="00F668ED">
        <w:rPr>
          <w:lang w:val="fr-FR"/>
        </w:rPr>
        <w:t>autre part, le requérant n</w:t>
      </w:r>
      <w:r w:rsidR="00F668ED" w:rsidRPr="00F668ED">
        <w:rPr>
          <w:lang w:val="fr-FR"/>
        </w:rPr>
        <w:t>’</w:t>
      </w:r>
      <w:r w:rsidR="00E538DF" w:rsidRPr="00F668ED">
        <w:rPr>
          <w:lang w:val="fr-FR"/>
        </w:rPr>
        <w:t xml:space="preserve">établit pas que son expulsion en Albanie </w:t>
      </w:r>
      <w:r w:rsidR="00404641" w:rsidRPr="00F668ED">
        <w:rPr>
          <w:lang w:val="fr-FR"/>
        </w:rPr>
        <w:t xml:space="preserve">créera </w:t>
      </w:r>
      <w:r w:rsidR="00E538DF" w:rsidRPr="00F668ED">
        <w:rPr>
          <w:lang w:val="fr-FR"/>
        </w:rPr>
        <w:t>à lui-même et à sa famille des difficultés de survie ou d</w:t>
      </w:r>
      <w:r w:rsidR="00F668ED" w:rsidRPr="00F668ED">
        <w:rPr>
          <w:lang w:val="fr-FR"/>
        </w:rPr>
        <w:t>’</w:t>
      </w:r>
      <w:r w:rsidR="00E538DF" w:rsidRPr="00F668ED">
        <w:rPr>
          <w:lang w:val="fr-FR"/>
        </w:rPr>
        <w:t>adaptation en raison, par exemple, de l</w:t>
      </w:r>
      <w:r w:rsidR="00F668ED" w:rsidRPr="00F668ED">
        <w:rPr>
          <w:lang w:val="fr-FR"/>
        </w:rPr>
        <w:t>’</w:t>
      </w:r>
      <w:r w:rsidR="00E538DF" w:rsidRPr="00F668ED">
        <w:rPr>
          <w:lang w:val="fr-FR"/>
        </w:rPr>
        <w:t>ignorance de la langue ou de l</w:t>
      </w:r>
      <w:r w:rsidR="00F668ED" w:rsidRPr="00F668ED">
        <w:rPr>
          <w:lang w:val="fr-FR"/>
        </w:rPr>
        <w:t>’</w:t>
      </w:r>
      <w:r w:rsidR="00E538DF" w:rsidRPr="00F668ED">
        <w:rPr>
          <w:lang w:val="fr-FR"/>
        </w:rPr>
        <w:t>absence de famille proche dans ce pays. Il n</w:t>
      </w:r>
      <w:r w:rsidR="00F668ED" w:rsidRPr="00F668ED">
        <w:rPr>
          <w:lang w:val="fr-FR"/>
        </w:rPr>
        <w:t>’</w:t>
      </w:r>
      <w:r w:rsidR="00E538DF" w:rsidRPr="00F668ED">
        <w:rPr>
          <w:lang w:val="fr-FR"/>
        </w:rPr>
        <w:t>établit pas non plus que sa femme et sa fille</w:t>
      </w:r>
      <w:r w:rsidR="00404641" w:rsidRPr="00F668ED">
        <w:rPr>
          <w:lang w:val="fr-FR"/>
        </w:rPr>
        <w:t>, actuellement</w:t>
      </w:r>
      <w:r w:rsidR="00E538DF" w:rsidRPr="00F668ED">
        <w:rPr>
          <w:lang w:val="fr-FR"/>
        </w:rPr>
        <w:t xml:space="preserve"> majeure</w:t>
      </w:r>
      <w:r w:rsidR="00404641" w:rsidRPr="00F668ED">
        <w:rPr>
          <w:lang w:val="fr-FR"/>
        </w:rPr>
        <w:t>,</w:t>
      </w:r>
      <w:r w:rsidR="00E538DF" w:rsidRPr="00F668ED">
        <w:rPr>
          <w:lang w:val="fr-FR"/>
        </w:rPr>
        <w:t xml:space="preserve"> exercent en Grèce une profession qu</w:t>
      </w:r>
      <w:r w:rsidR="00F668ED" w:rsidRPr="00F668ED">
        <w:rPr>
          <w:lang w:val="fr-FR"/>
        </w:rPr>
        <w:t>’</w:t>
      </w:r>
      <w:r w:rsidR="00E538DF" w:rsidRPr="00F668ED">
        <w:rPr>
          <w:lang w:val="fr-FR"/>
        </w:rPr>
        <w:t>elles ne pourront pas exercer en Albanie.</w:t>
      </w:r>
    </w:p>
    <w:p w:rsidR="009A4B6E" w:rsidRPr="00F668ED" w:rsidRDefault="009A4B6E" w:rsidP="00F668ED">
      <w:pPr>
        <w:pStyle w:val="ECHRHeading3"/>
        <w:rPr>
          <w:lang w:val="fr-FR"/>
        </w:rPr>
      </w:pPr>
      <w:r w:rsidRPr="00F668ED">
        <w:rPr>
          <w:lang w:val="fr-FR"/>
        </w:rPr>
        <w:t>2.  Appréciation de la Cour</w:t>
      </w:r>
    </w:p>
    <w:p w:rsidR="009A4B6E" w:rsidRPr="00F668ED" w:rsidRDefault="009A4B6E" w:rsidP="00F668ED">
      <w:pPr>
        <w:pStyle w:val="ECHRHeading4"/>
        <w:rPr>
          <w:lang w:val="fr-FR"/>
        </w:rPr>
      </w:pPr>
      <w:r w:rsidRPr="00F668ED">
        <w:rPr>
          <w:lang w:val="fr-FR"/>
        </w:rPr>
        <w:t>a)  Principes généraux</w:t>
      </w:r>
    </w:p>
    <w:p w:rsidR="009A4B6E" w:rsidRPr="00F668ED" w:rsidRDefault="005D2176" w:rsidP="00F668ED">
      <w:pPr>
        <w:pStyle w:val="ECHRPara"/>
        <w:rPr>
          <w:i/>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46</w:t>
      </w:r>
      <w:r w:rsidRPr="00F668ED">
        <w:rPr>
          <w:lang w:val="fr-FR"/>
        </w:rPr>
        <w:fldChar w:fldCharType="end"/>
      </w:r>
      <w:r w:rsidRPr="00F668ED">
        <w:rPr>
          <w:lang w:val="fr-FR"/>
        </w:rPr>
        <w:t>.  </w:t>
      </w:r>
      <w:r w:rsidR="00227043" w:rsidRPr="00F668ED">
        <w:rPr>
          <w:lang w:val="fr-FR"/>
        </w:rPr>
        <w:t xml:space="preserve">La Cour rappelle </w:t>
      </w:r>
      <w:r w:rsidR="009A4B6E" w:rsidRPr="00F668ED">
        <w:rPr>
          <w:lang w:val="fr-FR"/>
        </w:rPr>
        <w:t>qu</w:t>
      </w:r>
      <w:r w:rsidR="00F668ED" w:rsidRPr="00F668ED">
        <w:rPr>
          <w:lang w:val="fr-FR"/>
        </w:rPr>
        <w:t>’</w:t>
      </w:r>
      <w:r w:rsidR="009A4B6E" w:rsidRPr="00F668ED">
        <w:rPr>
          <w:lang w:val="fr-FR"/>
        </w:rPr>
        <w:t>en matière d</w:t>
      </w:r>
      <w:r w:rsidR="00F668ED" w:rsidRPr="00F668ED">
        <w:rPr>
          <w:lang w:val="fr-FR"/>
        </w:rPr>
        <w:t>’</w:t>
      </w:r>
      <w:r w:rsidR="009A4B6E" w:rsidRPr="00F668ED">
        <w:rPr>
          <w:lang w:val="fr-FR"/>
        </w:rPr>
        <w:t>immigration, l</w:t>
      </w:r>
      <w:r w:rsidR="00F668ED" w:rsidRPr="00F668ED">
        <w:rPr>
          <w:lang w:val="fr-FR"/>
        </w:rPr>
        <w:t>’</w:t>
      </w:r>
      <w:r w:rsidR="009A4B6E" w:rsidRPr="00F668ED">
        <w:rPr>
          <w:lang w:val="fr-FR"/>
        </w:rPr>
        <w:t>article 8 ne saurait s</w:t>
      </w:r>
      <w:r w:rsidR="00F668ED" w:rsidRPr="00F668ED">
        <w:rPr>
          <w:lang w:val="fr-FR"/>
        </w:rPr>
        <w:t>’</w:t>
      </w:r>
      <w:r w:rsidR="009A4B6E" w:rsidRPr="00F668ED">
        <w:rPr>
          <w:lang w:val="fr-FR"/>
        </w:rPr>
        <w:t>interpréter comme comportant pour un État l</w:t>
      </w:r>
      <w:r w:rsidR="00F668ED" w:rsidRPr="00F668ED">
        <w:rPr>
          <w:lang w:val="fr-FR"/>
        </w:rPr>
        <w:t>’</w:t>
      </w:r>
      <w:r w:rsidR="009A4B6E" w:rsidRPr="00F668ED">
        <w:rPr>
          <w:lang w:val="fr-FR"/>
        </w:rPr>
        <w:t>obligation générale de respecter le choix, par les couples mariés, de leur pays de résidence et de permettre le regroupement familial sur le territoire de ce pays. Cela étant,</w:t>
      </w:r>
      <w:r w:rsidR="009A4B6E" w:rsidRPr="00F668ED">
        <w:rPr>
          <w:rFonts w:ascii="Segoe UI" w:hAnsi="Segoe UI" w:cs="Segoe UI"/>
          <w:sz w:val="20"/>
          <w:szCs w:val="20"/>
          <w:lang w:val="fr-FR"/>
        </w:rPr>
        <w:t xml:space="preserve"> </w:t>
      </w:r>
      <w:r w:rsidR="009A4B6E" w:rsidRPr="00F668ED">
        <w:rPr>
          <w:lang w:val="fr-FR"/>
        </w:rPr>
        <w:t>dans une affaire qui concerne la vie familiale aussi bien que l</w:t>
      </w:r>
      <w:r w:rsidR="00F668ED" w:rsidRPr="00F668ED">
        <w:rPr>
          <w:lang w:val="fr-FR"/>
        </w:rPr>
        <w:t>’</w:t>
      </w:r>
      <w:r w:rsidR="009A4B6E" w:rsidRPr="00F668ED">
        <w:rPr>
          <w:lang w:val="fr-FR"/>
        </w:rPr>
        <w:t>immigration, l</w:t>
      </w:r>
      <w:r w:rsidR="00F668ED" w:rsidRPr="00F668ED">
        <w:rPr>
          <w:lang w:val="fr-FR"/>
        </w:rPr>
        <w:t>’</w:t>
      </w:r>
      <w:r w:rsidR="009A4B6E" w:rsidRPr="00F668ED">
        <w:rPr>
          <w:lang w:val="fr-FR"/>
        </w:rPr>
        <w:t>étendue de l</w:t>
      </w:r>
      <w:r w:rsidR="00F668ED" w:rsidRPr="00F668ED">
        <w:rPr>
          <w:lang w:val="fr-FR"/>
        </w:rPr>
        <w:t>’</w:t>
      </w:r>
      <w:r w:rsidR="009A4B6E" w:rsidRPr="00F668ED">
        <w:rPr>
          <w:lang w:val="fr-FR"/>
        </w:rPr>
        <w:t>obligation pour l</w:t>
      </w:r>
      <w:r w:rsidR="00F668ED" w:rsidRPr="00F668ED">
        <w:rPr>
          <w:lang w:val="fr-FR"/>
        </w:rPr>
        <w:t>’</w:t>
      </w:r>
      <w:r w:rsidR="009A4B6E" w:rsidRPr="00F668ED">
        <w:rPr>
          <w:lang w:val="fr-FR"/>
        </w:rPr>
        <w:t>État d</w:t>
      </w:r>
      <w:r w:rsidR="00F668ED" w:rsidRPr="00F668ED">
        <w:rPr>
          <w:lang w:val="fr-FR"/>
        </w:rPr>
        <w:t>’</w:t>
      </w:r>
      <w:r w:rsidR="009A4B6E" w:rsidRPr="00F668ED">
        <w:rPr>
          <w:lang w:val="fr-FR"/>
        </w:rPr>
        <w:t>admettre sur son territoire des proches de personnes qui y résident varie en fonction de la situation particulière des personnes concernées et de l</w:t>
      </w:r>
      <w:r w:rsidR="00F668ED" w:rsidRPr="00F668ED">
        <w:rPr>
          <w:lang w:val="fr-FR"/>
        </w:rPr>
        <w:t>’</w:t>
      </w:r>
      <w:r w:rsidR="009A4B6E" w:rsidRPr="00F668ED">
        <w:rPr>
          <w:lang w:val="fr-FR"/>
        </w:rPr>
        <w:t>intérêt général. Les facteurs à prendre en considération dans ce contexte sont la mesure dans laquelle il y a effectivement entrave à la vie familiale, l</w:t>
      </w:r>
      <w:r w:rsidR="00F668ED" w:rsidRPr="00F668ED">
        <w:rPr>
          <w:lang w:val="fr-FR"/>
        </w:rPr>
        <w:t>’</w:t>
      </w:r>
      <w:r w:rsidR="009A4B6E" w:rsidRPr="00F668ED">
        <w:rPr>
          <w:lang w:val="fr-FR"/>
        </w:rPr>
        <w:t>étendue des attaches que les personnes concernées ont dans l</w:t>
      </w:r>
      <w:r w:rsidR="00F668ED" w:rsidRPr="00F668ED">
        <w:rPr>
          <w:lang w:val="fr-FR"/>
        </w:rPr>
        <w:t>’</w:t>
      </w:r>
      <w:r w:rsidR="009A4B6E" w:rsidRPr="00F668ED">
        <w:rPr>
          <w:lang w:val="fr-FR"/>
        </w:rPr>
        <w:t>État contractant en cause, la question de savoir s</w:t>
      </w:r>
      <w:r w:rsidR="00F668ED" w:rsidRPr="00F668ED">
        <w:rPr>
          <w:lang w:val="fr-FR"/>
        </w:rPr>
        <w:t>’</w:t>
      </w:r>
      <w:r w:rsidR="009A4B6E" w:rsidRPr="00F668ED">
        <w:rPr>
          <w:lang w:val="fr-FR"/>
        </w:rPr>
        <w:t>il existe ou non des obstacles insurmontables à ce que la famille vive dans le pays d</w:t>
      </w:r>
      <w:r w:rsidR="00F668ED" w:rsidRPr="00F668ED">
        <w:rPr>
          <w:lang w:val="fr-FR"/>
        </w:rPr>
        <w:t>’</w:t>
      </w:r>
      <w:r w:rsidR="009A4B6E" w:rsidRPr="00F668ED">
        <w:rPr>
          <w:lang w:val="fr-FR"/>
        </w:rPr>
        <w:t>origine de l</w:t>
      </w:r>
      <w:r w:rsidR="00F668ED" w:rsidRPr="00F668ED">
        <w:rPr>
          <w:lang w:val="fr-FR"/>
        </w:rPr>
        <w:t>’</w:t>
      </w:r>
      <w:r w:rsidR="009A4B6E" w:rsidRPr="00F668ED">
        <w:rPr>
          <w:lang w:val="fr-FR"/>
        </w:rPr>
        <w:t>étranger concerné et celle de savoir s</w:t>
      </w:r>
      <w:r w:rsidR="00F668ED" w:rsidRPr="00F668ED">
        <w:rPr>
          <w:lang w:val="fr-FR"/>
        </w:rPr>
        <w:t>’</w:t>
      </w:r>
      <w:r w:rsidR="009A4B6E" w:rsidRPr="00F668ED">
        <w:rPr>
          <w:lang w:val="fr-FR"/>
        </w:rPr>
        <w:t>il existe des éléments touchant au contrôle de l</w:t>
      </w:r>
      <w:r w:rsidR="00F668ED" w:rsidRPr="00F668ED">
        <w:rPr>
          <w:lang w:val="fr-FR"/>
        </w:rPr>
        <w:t>’</w:t>
      </w:r>
      <w:r w:rsidR="009A4B6E" w:rsidRPr="00F668ED">
        <w:rPr>
          <w:lang w:val="fr-FR"/>
        </w:rPr>
        <w:t>immigration (par exemple, des précédents d</w:t>
      </w:r>
      <w:r w:rsidR="00F668ED" w:rsidRPr="00F668ED">
        <w:rPr>
          <w:lang w:val="fr-FR"/>
        </w:rPr>
        <w:t>’</w:t>
      </w:r>
      <w:r w:rsidR="009A4B6E" w:rsidRPr="00F668ED">
        <w:rPr>
          <w:lang w:val="fr-FR"/>
        </w:rPr>
        <w:t>infractions aux lois sur l</w:t>
      </w:r>
      <w:r w:rsidR="00F668ED" w:rsidRPr="00F668ED">
        <w:rPr>
          <w:lang w:val="fr-FR"/>
        </w:rPr>
        <w:t>’</w:t>
      </w:r>
      <w:r w:rsidR="009A4B6E" w:rsidRPr="00F668ED">
        <w:rPr>
          <w:lang w:val="fr-FR"/>
        </w:rPr>
        <w:t>immigration) ou des considérations d</w:t>
      </w:r>
      <w:r w:rsidR="00F668ED" w:rsidRPr="00F668ED">
        <w:rPr>
          <w:lang w:val="fr-FR"/>
        </w:rPr>
        <w:t>’</w:t>
      </w:r>
      <w:r w:rsidR="009A4B6E" w:rsidRPr="00F668ED">
        <w:rPr>
          <w:lang w:val="fr-FR"/>
        </w:rPr>
        <w:t>ordre public pesant en faveur d</w:t>
      </w:r>
      <w:r w:rsidR="00F668ED" w:rsidRPr="00F668ED">
        <w:rPr>
          <w:lang w:val="fr-FR"/>
        </w:rPr>
        <w:t>’</w:t>
      </w:r>
      <w:r w:rsidR="009A4B6E" w:rsidRPr="00F668ED">
        <w:rPr>
          <w:lang w:val="fr-FR"/>
        </w:rPr>
        <w:t>une exclusion (</w:t>
      </w:r>
      <w:r w:rsidR="009A4B6E" w:rsidRPr="00F668ED">
        <w:rPr>
          <w:i/>
          <w:lang w:val="fr-FR"/>
        </w:rPr>
        <w:t>Butt</w:t>
      </w:r>
      <w:r w:rsidR="009A4B6E" w:rsidRPr="00F668ED">
        <w:rPr>
          <w:lang w:val="fr-FR"/>
        </w:rPr>
        <w:t xml:space="preserve"> </w:t>
      </w:r>
      <w:r w:rsidR="009A4B6E" w:rsidRPr="00F668ED">
        <w:rPr>
          <w:i/>
          <w:lang w:val="fr-FR"/>
        </w:rPr>
        <w:t>c. Norvège</w:t>
      </w:r>
      <w:r w:rsidR="0033564F" w:rsidRPr="00F668ED">
        <w:rPr>
          <w:lang w:val="fr-FR"/>
        </w:rPr>
        <w:t>,</w:t>
      </w:r>
      <w:r w:rsidR="009A4B6E" w:rsidRPr="00F668ED">
        <w:rPr>
          <w:i/>
          <w:lang w:val="fr-FR"/>
        </w:rPr>
        <w:t xml:space="preserve"> </w:t>
      </w:r>
      <w:r w:rsidR="009A4B6E" w:rsidRPr="00F668ED">
        <w:rPr>
          <w:lang w:val="fr-FR"/>
        </w:rPr>
        <w:t>n</w:t>
      </w:r>
      <w:r w:rsidR="009A4B6E" w:rsidRPr="00F668ED">
        <w:rPr>
          <w:vertAlign w:val="superscript"/>
          <w:lang w:val="fr-FR"/>
        </w:rPr>
        <w:t>o</w:t>
      </w:r>
      <w:r w:rsidR="00F668ED" w:rsidRPr="00F668ED">
        <w:rPr>
          <w:lang w:val="fr-FR"/>
        </w:rPr>
        <w:t> 47017/09, § </w:t>
      </w:r>
      <w:r w:rsidR="007E0316" w:rsidRPr="00F668ED">
        <w:rPr>
          <w:lang w:val="fr-FR"/>
        </w:rPr>
        <w:t>78, 4 </w:t>
      </w:r>
      <w:r w:rsidR="009A4B6E" w:rsidRPr="00F668ED">
        <w:rPr>
          <w:lang w:val="fr-FR"/>
        </w:rPr>
        <w:t>décembre 2012</w:t>
      </w:r>
      <w:r w:rsidR="009A4B6E" w:rsidRPr="00F668ED">
        <w:rPr>
          <w:snapToGrid w:val="0"/>
          <w:lang w:val="fr-FR"/>
        </w:rPr>
        <w:t>)</w:t>
      </w:r>
      <w:r w:rsidR="009A4B6E" w:rsidRPr="00F668ED">
        <w:rPr>
          <w:lang w:val="fr-FR"/>
        </w:rPr>
        <w:t>.</w:t>
      </w:r>
    </w:p>
    <w:p w:rsidR="00227043" w:rsidRPr="00F668ED" w:rsidRDefault="009A4B6E" w:rsidP="00F668ED">
      <w:pPr>
        <w:pStyle w:val="ECHRPara"/>
        <w:rPr>
          <w:lang w:val="fr-FR"/>
        </w:rPr>
      </w:pPr>
      <w:r w:rsidRPr="00F668ED">
        <w:fldChar w:fldCharType="begin"/>
      </w:r>
      <w:r w:rsidRPr="00F668ED">
        <w:rPr>
          <w:lang w:val="fr-FR"/>
        </w:rPr>
        <w:instrText xml:space="preserve"> SEQ level0 \*arabic </w:instrText>
      </w:r>
      <w:r w:rsidRPr="00F668ED">
        <w:fldChar w:fldCharType="separate"/>
      </w:r>
      <w:r w:rsidR="00F668ED" w:rsidRPr="00F668ED">
        <w:rPr>
          <w:noProof/>
          <w:lang w:val="fr-FR"/>
        </w:rPr>
        <w:t>47</w:t>
      </w:r>
      <w:r w:rsidRPr="00F668ED">
        <w:rPr>
          <w:noProof/>
        </w:rPr>
        <w:fldChar w:fldCharType="end"/>
      </w:r>
      <w:r w:rsidRPr="00F668ED">
        <w:rPr>
          <w:lang w:val="fr-FR"/>
        </w:rPr>
        <w:t>.  Il importe également de tenir compte du point de savoir si la vie familiale a débuté à un moment où les individus concernés savaient que la situation de l</w:t>
      </w:r>
      <w:r w:rsidR="00F668ED" w:rsidRPr="00F668ED">
        <w:rPr>
          <w:lang w:val="fr-FR"/>
        </w:rPr>
        <w:t>’</w:t>
      </w:r>
      <w:r w:rsidRPr="00F668ED">
        <w:rPr>
          <w:lang w:val="fr-FR"/>
        </w:rPr>
        <w:t>un d</w:t>
      </w:r>
      <w:r w:rsidR="00F668ED" w:rsidRPr="00F668ED">
        <w:rPr>
          <w:lang w:val="fr-FR"/>
        </w:rPr>
        <w:t>’</w:t>
      </w:r>
      <w:r w:rsidRPr="00F668ED">
        <w:rPr>
          <w:lang w:val="fr-FR"/>
        </w:rPr>
        <w:t>entre eux au regard des lois sur l</w:t>
      </w:r>
      <w:r w:rsidR="00F668ED" w:rsidRPr="00F668ED">
        <w:rPr>
          <w:lang w:val="fr-FR"/>
        </w:rPr>
        <w:t>’</w:t>
      </w:r>
      <w:r w:rsidRPr="00F668ED">
        <w:rPr>
          <w:lang w:val="fr-FR"/>
        </w:rPr>
        <w:t>immigration était telle que cela conférait d</w:t>
      </w:r>
      <w:r w:rsidR="00F668ED" w:rsidRPr="00F668ED">
        <w:rPr>
          <w:lang w:val="fr-FR"/>
        </w:rPr>
        <w:t>’</w:t>
      </w:r>
      <w:r w:rsidRPr="00F668ED">
        <w:rPr>
          <w:lang w:val="fr-FR"/>
        </w:rPr>
        <w:t>emblée un caractère précaire à la poursuite de cette vie familiale dans l</w:t>
      </w:r>
      <w:r w:rsidR="00F668ED" w:rsidRPr="00F668ED">
        <w:rPr>
          <w:lang w:val="fr-FR"/>
        </w:rPr>
        <w:t>’</w:t>
      </w:r>
      <w:r w:rsidRPr="00F668ED">
        <w:rPr>
          <w:lang w:val="fr-FR"/>
        </w:rPr>
        <w:t>État d</w:t>
      </w:r>
      <w:r w:rsidR="00F668ED" w:rsidRPr="00F668ED">
        <w:rPr>
          <w:lang w:val="fr-FR"/>
        </w:rPr>
        <w:t>’</w:t>
      </w:r>
      <w:r w:rsidRPr="00F668ED">
        <w:rPr>
          <w:lang w:val="fr-FR"/>
        </w:rPr>
        <w:t>accueil. En vertu d</w:t>
      </w:r>
      <w:r w:rsidR="00F668ED" w:rsidRPr="00F668ED">
        <w:rPr>
          <w:lang w:val="fr-FR"/>
        </w:rPr>
        <w:t>’</w:t>
      </w:r>
      <w:r w:rsidRPr="00F668ED">
        <w:rPr>
          <w:lang w:val="fr-FR"/>
        </w:rPr>
        <w:t>une jurisprudence constante de la Cour, lorsque tel est le cas ce n</w:t>
      </w:r>
      <w:r w:rsidR="00F668ED" w:rsidRPr="00F668ED">
        <w:rPr>
          <w:lang w:val="fr-FR"/>
        </w:rPr>
        <w:t>’</w:t>
      </w:r>
      <w:r w:rsidRPr="00F668ED">
        <w:rPr>
          <w:lang w:val="fr-FR"/>
        </w:rPr>
        <w:t>est en principe que dans des circonstances exceptionnelles que l</w:t>
      </w:r>
      <w:r w:rsidR="00F668ED" w:rsidRPr="00F668ED">
        <w:rPr>
          <w:lang w:val="fr-FR"/>
        </w:rPr>
        <w:t>’</w:t>
      </w:r>
      <w:r w:rsidRPr="00F668ED">
        <w:rPr>
          <w:lang w:val="fr-FR"/>
        </w:rPr>
        <w:t>éloignement du membre de la famille ressortissant d</w:t>
      </w:r>
      <w:r w:rsidR="00F668ED" w:rsidRPr="00F668ED">
        <w:rPr>
          <w:lang w:val="fr-FR"/>
        </w:rPr>
        <w:t>’</w:t>
      </w:r>
      <w:r w:rsidRPr="00F668ED">
        <w:rPr>
          <w:lang w:val="fr-FR"/>
        </w:rPr>
        <w:t>un pays tiers emporte violation de l</w:t>
      </w:r>
      <w:r w:rsidR="00F668ED" w:rsidRPr="00F668ED">
        <w:rPr>
          <w:lang w:val="fr-FR"/>
        </w:rPr>
        <w:t>’</w:t>
      </w:r>
      <w:r w:rsidRPr="00F668ED">
        <w:rPr>
          <w:lang w:val="fr-FR"/>
        </w:rPr>
        <w:t>article 8</w:t>
      </w:r>
      <w:r w:rsidR="00281136" w:rsidRPr="00F668ED">
        <w:rPr>
          <w:lang w:val="fr-FR"/>
        </w:rPr>
        <w:t>. Lorsque des enfants sont concernés, il faut prendre en compte leur intérêt supérieur</w:t>
      </w:r>
      <w:r w:rsidRPr="00F668ED">
        <w:rPr>
          <w:lang w:val="fr-FR"/>
        </w:rPr>
        <w:t xml:space="preserve"> (</w:t>
      </w:r>
      <w:r w:rsidR="00281136" w:rsidRPr="00F668ED">
        <w:rPr>
          <w:i/>
          <w:lang w:val="fr-FR"/>
        </w:rPr>
        <w:t>Jeunesse c. </w:t>
      </w:r>
      <w:r w:rsidR="007E0316" w:rsidRPr="00F668ED">
        <w:rPr>
          <w:i/>
          <w:lang w:val="fr-FR"/>
        </w:rPr>
        <w:t>Pays</w:t>
      </w:r>
      <w:r w:rsidR="007E0316" w:rsidRPr="00F668ED">
        <w:rPr>
          <w:i/>
          <w:lang w:val="fr-FR"/>
        </w:rPr>
        <w:noBreakHyphen/>
      </w:r>
      <w:r w:rsidRPr="00F668ED">
        <w:rPr>
          <w:i/>
          <w:lang w:val="fr-FR"/>
        </w:rPr>
        <w:t>Bas</w:t>
      </w:r>
      <w:r w:rsidRPr="00F668ED">
        <w:rPr>
          <w:lang w:val="fr-FR"/>
        </w:rPr>
        <w:t xml:space="preserve"> [GC], n</w:t>
      </w:r>
      <w:r w:rsidR="00FA5E65" w:rsidRPr="00F668ED">
        <w:rPr>
          <w:vertAlign w:val="superscript"/>
          <w:lang w:val="fr-FR"/>
        </w:rPr>
        <w:t>o</w:t>
      </w:r>
      <w:r w:rsidRPr="00F668ED">
        <w:rPr>
          <w:lang w:val="fr-FR"/>
        </w:rPr>
        <w:t xml:space="preserve"> 12738/10, §</w:t>
      </w:r>
      <w:r w:rsidR="00281136" w:rsidRPr="00F668ED">
        <w:rPr>
          <w:lang w:val="fr-FR"/>
        </w:rPr>
        <w:t>§</w:t>
      </w:r>
      <w:r w:rsidRPr="00F668ED">
        <w:rPr>
          <w:lang w:val="fr-FR"/>
        </w:rPr>
        <w:t xml:space="preserve"> 108</w:t>
      </w:r>
      <w:r w:rsidR="00281136" w:rsidRPr="00F668ED">
        <w:rPr>
          <w:lang w:val="fr-FR"/>
        </w:rPr>
        <w:t>-109</w:t>
      </w:r>
      <w:r w:rsidRPr="00F668ED">
        <w:rPr>
          <w:lang w:val="fr-FR"/>
        </w:rPr>
        <w:t>, CEDH 2014 et autres références citées)</w:t>
      </w:r>
      <w:r w:rsidR="00281136" w:rsidRPr="00F668ED">
        <w:rPr>
          <w:lang w:val="fr-FR"/>
        </w:rPr>
        <w:t>.</w:t>
      </w:r>
    </w:p>
    <w:p w:rsidR="0053147E" w:rsidRPr="00F668ED" w:rsidRDefault="00862882"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48</w:t>
      </w:r>
      <w:r w:rsidRPr="00F668ED">
        <w:rPr>
          <w:lang w:val="fr-FR"/>
        </w:rPr>
        <w:fldChar w:fldCharType="end"/>
      </w:r>
      <w:r w:rsidRPr="00F668ED">
        <w:rPr>
          <w:lang w:val="fr-FR"/>
        </w:rPr>
        <w:t xml:space="preserve">.  La Cour </w:t>
      </w:r>
      <w:r w:rsidR="0053147E" w:rsidRPr="00F668ED">
        <w:rPr>
          <w:lang w:val="fr-FR"/>
        </w:rPr>
        <w:t>estime</w:t>
      </w:r>
      <w:r w:rsidR="005D2176" w:rsidRPr="00F668ED">
        <w:rPr>
          <w:lang w:val="fr-FR"/>
        </w:rPr>
        <w:t>,</w:t>
      </w:r>
      <w:r w:rsidR="0053147E" w:rsidRPr="00F668ED">
        <w:rPr>
          <w:lang w:val="fr-FR"/>
        </w:rPr>
        <w:t xml:space="preserve"> </w:t>
      </w:r>
      <w:r w:rsidR="005D2176" w:rsidRPr="00F668ED">
        <w:rPr>
          <w:lang w:val="fr-FR"/>
        </w:rPr>
        <w:t>d</w:t>
      </w:r>
      <w:r w:rsidR="00F668ED" w:rsidRPr="00F668ED">
        <w:rPr>
          <w:lang w:val="fr-FR"/>
        </w:rPr>
        <w:t>’</w:t>
      </w:r>
      <w:r w:rsidR="005D2176" w:rsidRPr="00F668ED">
        <w:rPr>
          <w:lang w:val="fr-FR"/>
        </w:rPr>
        <w:t xml:space="preserve">autre part, </w:t>
      </w:r>
      <w:r w:rsidR="0053147E" w:rsidRPr="00F668ED">
        <w:rPr>
          <w:lang w:val="fr-FR"/>
        </w:rPr>
        <w:t>utile de rappeler les critères énumérés dans l</w:t>
      </w:r>
      <w:r w:rsidR="00F668ED" w:rsidRPr="00F668ED">
        <w:rPr>
          <w:lang w:val="fr-FR"/>
        </w:rPr>
        <w:t>’</w:t>
      </w:r>
      <w:r w:rsidR="0053147E" w:rsidRPr="00F668ED">
        <w:rPr>
          <w:lang w:val="fr-FR"/>
        </w:rPr>
        <w:t xml:space="preserve">arrêt </w:t>
      </w:r>
      <w:r w:rsidR="0053147E" w:rsidRPr="00F668ED">
        <w:rPr>
          <w:i/>
          <w:lang w:val="fr-FR"/>
        </w:rPr>
        <w:t>Üner c. Pays-Bas</w:t>
      </w:r>
      <w:r w:rsidR="0053147E" w:rsidRPr="00F668ED">
        <w:rPr>
          <w:lang w:val="fr-FR"/>
        </w:rPr>
        <w:t xml:space="preserve"> ([GC], n</w:t>
      </w:r>
      <w:r w:rsidR="00FA5E65" w:rsidRPr="00F668ED">
        <w:rPr>
          <w:vertAlign w:val="superscript"/>
          <w:lang w:val="fr-FR"/>
        </w:rPr>
        <w:t>o</w:t>
      </w:r>
      <w:r w:rsidR="00F668ED" w:rsidRPr="00F668ED">
        <w:rPr>
          <w:lang w:val="fr-FR"/>
        </w:rPr>
        <w:t xml:space="preserve"> 46410/99, §§ 54-60, CEDH </w:t>
      </w:r>
      <w:r w:rsidR="0053147E" w:rsidRPr="00F668ED">
        <w:rPr>
          <w:lang w:val="fr-FR"/>
        </w:rPr>
        <w:t>2006</w:t>
      </w:r>
      <w:r w:rsidR="0053147E" w:rsidRPr="00F668ED">
        <w:rPr>
          <w:lang w:val="fr-FR"/>
        </w:rPr>
        <w:noBreakHyphen/>
        <w:t>XII) et devant être utilisés pour l</w:t>
      </w:r>
      <w:r w:rsidR="00F668ED" w:rsidRPr="00F668ED">
        <w:rPr>
          <w:lang w:val="fr-FR"/>
        </w:rPr>
        <w:t>’</w:t>
      </w:r>
      <w:r w:rsidR="0053147E" w:rsidRPr="00F668ED">
        <w:rPr>
          <w:lang w:val="fr-FR"/>
        </w:rPr>
        <w:t>appréciation de la question de savoir si une mesure d</w:t>
      </w:r>
      <w:r w:rsidR="00F668ED" w:rsidRPr="00F668ED">
        <w:rPr>
          <w:lang w:val="fr-FR"/>
        </w:rPr>
        <w:t>’</w:t>
      </w:r>
      <w:r w:rsidR="0053147E" w:rsidRPr="00F668ED">
        <w:rPr>
          <w:lang w:val="fr-FR"/>
        </w:rPr>
        <w:t>expulsion, comme celle de l</w:t>
      </w:r>
      <w:r w:rsidR="00F668ED" w:rsidRPr="00F668ED">
        <w:rPr>
          <w:lang w:val="fr-FR"/>
        </w:rPr>
        <w:t>’</w:t>
      </w:r>
      <w:r w:rsidR="0053147E" w:rsidRPr="00F668ED">
        <w:rPr>
          <w:lang w:val="fr-FR"/>
        </w:rPr>
        <w:t>espèce, était nécessaire dans une société démocratique et proportionnée au but légitime poursuivi. Ces critères sont les suivants :</w:t>
      </w:r>
    </w:p>
    <w:p w:rsidR="0053147E" w:rsidRPr="00F668ED" w:rsidRDefault="0053147E" w:rsidP="00F668ED">
      <w:pPr>
        <w:pStyle w:val="ECHRPara"/>
        <w:rPr>
          <w:lang w:val="fr-FR"/>
        </w:rPr>
      </w:pPr>
      <w:r w:rsidRPr="00F668ED">
        <w:rPr>
          <w:lang w:val="fr-FR"/>
        </w:rPr>
        <w:t>–  la nature et la gravité de l</w:t>
      </w:r>
      <w:r w:rsidR="00F668ED" w:rsidRPr="00F668ED">
        <w:rPr>
          <w:lang w:val="fr-FR"/>
        </w:rPr>
        <w:t>’</w:t>
      </w:r>
      <w:r w:rsidRPr="00F668ED">
        <w:rPr>
          <w:lang w:val="fr-FR"/>
        </w:rPr>
        <w:t>infraction commise par le requérant ;</w:t>
      </w:r>
    </w:p>
    <w:p w:rsidR="0053147E" w:rsidRPr="00F668ED" w:rsidRDefault="0053147E" w:rsidP="00F668ED">
      <w:pPr>
        <w:pStyle w:val="ECHRPara"/>
        <w:rPr>
          <w:lang w:val="fr-FR"/>
        </w:rPr>
      </w:pPr>
      <w:r w:rsidRPr="00F668ED">
        <w:rPr>
          <w:lang w:val="fr-FR"/>
        </w:rPr>
        <w:t>–  la durée du séjour de l</w:t>
      </w:r>
      <w:r w:rsidR="00F668ED" w:rsidRPr="00F668ED">
        <w:rPr>
          <w:lang w:val="fr-FR"/>
        </w:rPr>
        <w:t>’</w:t>
      </w:r>
      <w:r w:rsidRPr="00F668ED">
        <w:rPr>
          <w:lang w:val="fr-FR"/>
        </w:rPr>
        <w:t>intéressé dans le pays dont il doit être expulsé ;</w:t>
      </w:r>
    </w:p>
    <w:p w:rsidR="0053147E" w:rsidRPr="00F668ED" w:rsidRDefault="0053147E" w:rsidP="00F668ED">
      <w:pPr>
        <w:pStyle w:val="ECHRPara"/>
        <w:rPr>
          <w:lang w:val="fr-FR"/>
        </w:rPr>
      </w:pPr>
      <w:r w:rsidRPr="00F668ED">
        <w:rPr>
          <w:lang w:val="fr-FR"/>
        </w:rPr>
        <w:t>–  le laps de temps qui s</w:t>
      </w:r>
      <w:r w:rsidR="00F668ED" w:rsidRPr="00F668ED">
        <w:rPr>
          <w:lang w:val="fr-FR"/>
        </w:rPr>
        <w:t>’</w:t>
      </w:r>
      <w:r w:rsidRPr="00F668ED">
        <w:rPr>
          <w:lang w:val="fr-FR"/>
        </w:rPr>
        <w:t>est écoulé depuis l</w:t>
      </w:r>
      <w:r w:rsidR="00F668ED" w:rsidRPr="00F668ED">
        <w:rPr>
          <w:lang w:val="fr-FR"/>
        </w:rPr>
        <w:t>’</w:t>
      </w:r>
      <w:r w:rsidRPr="00F668ED">
        <w:rPr>
          <w:lang w:val="fr-FR"/>
        </w:rPr>
        <w:t>infraction, et la conduite du requérant pendant cette période ;</w:t>
      </w:r>
    </w:p>
    <w:p w:rsidR="0053147E" w:rsidRPr="00F668ED" w:rsidRDefault="0053147E" w:rsidP="00F668ED">
      <w:pPr>
        <w:pStyle w:val="ECHRPara"/>
        <w:rPr>
          <w:lang w:val="fr-FR"/>
        </w:rPr>
      </w:pPr>
      <w:r w:rsidRPr="00F668ED">
        <w:rPr>
          <w:lang w:val="fr-FR"/>
        </w:rPr>
        <w:t>–  la nationalité des diverses personnes concernées ;</w:t>
      </w:r>
    </w:p>
    <w:p w:rsidR="0053147E" w:rsidRPr="00F668ED" w:rsidRDefault="0053147E" w:rsidP="00F668ED">
      <w:pPr>
        <w:pStyle w:val="ECHRPara"/>
        <w:rPr>
          <w:lang w:val="fr-FR"/>
        </w:rPr>
      </w:pPr>
      <w:r w:rsidRPr="00F668ED">
        <w:rPr>
          <w:lang w:val="fr-FR"/>
        </w:rPr>
        <w:t>–  la situation familiale du requérant, et notamment, le cas échéant, la durée de son mariage, et d</w:t>
      </w:r>
      <w:r w:rsidR="00F668ED" w:rsidRPr="00F668ED">
        <w:rPr>
          <w:lang w:val="fr-FR"/>
        </w:rPr>
        <w:t>’</w:t>
      </w:r>
      <w:r w:rsidRPr="00F668ED">
        <w:rPr>
          <w:lang w:val="fr-FR"/>
        </w:rPr>
        <w:t>autres facteurs témoignant de l</w:t>
      </w:r>
      <w:r w:rsidR="00F668ED" w:rsidRPr="00F668ED">
        <w:rPr>
          <w:lang w:val="fr-FR"/>
        </w:rPr>
        <w:t>’</w:t>
      </w:r>
      <w:r w:rsidRPr="00F668ED">
        <w:rPr>
          <w:lang w:val="fr-FR"/>
        </w:rPr>
        <w:t>effectivité d</w:t>
      </w:r>
      <w:r w:rsidR="00F668ED" w:rsidRPr="00F668ED">
        <w:rPr>
          <w:lang w:val="fr-FR"/>
        </w:rPr>
        <w:t>’</w:t>
      </w:r>
      <w:r w:rsidRPr="00F668ED">
        <w:rPr>
          <w:lang w:val="fr-FR"/>
        </w:rPr>
        <w:t>une vie familiale au sein d</w:t>
      </w:r>
      <w:r w:rsidR="00F668ED" w:rsidRPr="00F668ED">
        <w:rPr>
          <w:lang w:val="fr-FR"/>
        </w:rPr>
        <w:t>’</w:t>
      </w:r>
      <w:r w:rsidRPr="00F668ED">
        <w:rPr>
          <w:lang w:val="fr-FR"/>
        </w:rPr>
        <w:t>un couple ;</w:t>
      </w:r>
    </w:p>
    <w:p w:rsidR="0053147E" w:rsidRPr="00F668ED" w:rsidRDefault="0053147E" w:rsidP="00F668ED">
      <w:pPr>
        <w:pStyle w:val="ECHRPara"/>
        <w:rPr>
          <w:lang w:val="fr-FR"/>
        </w:rPr>
      </w:pPr>
      <w:r w:rsidRPr="00F668ED">
        <w:rPr>
          <w:lang w:val="fr-FR"/>
        </w:rPr>
        <w:t>–  la question de savoir si le conjoint avait connaissance de l</w:t>
      </w:r>
      <w:r w:rsidR="00F668ED" w:rsidRPr="00F668ED">
        <w:rPr>
          <w:lang w:val="fr-FR"/>
        </w:rPr>
        <w:t>’</w:t>
      </w:r>
      <w:r w:rsidRPr="00F668ED">
        <w:rPr>
          <w:lang w:val="fr-FR"/>
        </w:rPr>
        <w:t>infraction à l</w:t>
      </w:r>
      <w:r w:rsidR="00F668ED" w:rsidRPr="00F668ED">
        <w:rPr>
          <w:lang w:val="fr-FR"/>
        </w:rPr>
        <w:t>’</w:t>
      </w:r>
      <w:r w:rsidRPr="00F668ED">
        <w:rPr>
          <w:lang w:val="fr-FR"/>
        </w:rPr>
        <w:t>époque de la création de la relation familiale ;</w:t>
      </w:r>
    </w:p>
    <w:p w:rsidR="007E0316" w:rsidRPr="00F668ED" w:rsidRDefault="0053147E" w:rsidP="00F668ED">
      <w:pPr>
        <w:pStyle w:val="ECHRPara"/>
        <w:rPr>
          <w:lang w:val="fr-FR"/>
        </w:rPr>
      </w:pPr>
      <w:r w:rsidRPr="00F668ED">
        <w:rPr>
          <w:lang w:val="fr-FR"/>
        </w:rPr>
        <w:t>–  la question de savoir si des enfants sont issus du mariage et, dans ce cas, leur âge ;</w:t>
      </w:r>
    </w:p>
    <w:p w:rsidR="0053147E" w:rsidRPr="00F668ED" w:rsidRDefault="0053147E" w:rsidP="00F668ED">
      <w:pPr>
        <w:pStyle w:val="ECHRPara"/>
        <w:rPr>
          <w:lang w:val="fr-FR"/>
        </w:rPr>
      </w:pPr>
      <w:r w:rsidRPr="00F668ED">
        <w:rPr>
          <w:lang w:val="fr-FR"/>
        </w:rPr>
        <w:t>–  la gravité des difficultés que le conjoint risque de rencontrer dans le pays vers lequel le requérant doit être expulsé ;</w:t>
      </w:r>
    </w:p>
    <w:p w:rsidR="0053147E" w:rsidRPr="00F668ED" w:rsidRDefault="0053147E" w:rsidP="00F668ED">
      <w:pPr>
        <w:pStyle w:val="ECHRPara"/>
        <w:rPr>
          <w:lang w:val="fr-FR"/>
        </w:rPr>
      </w:pPr>
      <w:r w:rsidRPr="00F668ED">
        <w:rPr>
          <w:lang w:val="fr-FR"/>
        </w:rPr>
        <w:t>–  l</w:t>
      </w:r>
      <w:r w:rsidR="00F668ED" w:rsidRPr="00F668ED">
        <w:rPr>
          <w:lang w:val="fr-FR"/>
        </w:rPr>
        <w:t>’</w:t>
      </w:r>
      <w:r w:rsidRPr="00F668ED">
        <w:rPr>
          <w:lang w:val="fr-FR"/>
        </w:rPr>
        <w:t>intérêt et le bien-être des enfants, en particulier la gravité des difficultés que les enfants du requérant sont susceptibles de rencontrer dans le pays vers lequel l</w:t>
      </w:r>
      <w:r w:rsidR="00F668ED" w:rsidRPr="00F668ED">
        <w:rPr>
          <w:lang w:val="fr-FR"/>
        </w:rPr>
        <w:t>’</w:t>
      </w:r>
      <w:r w:rsidRPr="00F668ED">
        <w:rPr>
          <w:lang w:val="fr-FR"/>
        </w:rPr>
        <w:t>intéressé doit être expulsé ; et</w:t>
      </w:r>
    </w:p>
    <w:p w:rsidR="0053147E" w:rsidRPr="00F668ED" w:rsidRDefault="0053147E" w:rsidP="00F668ED">
      <w:pPr>
        <w:pStyle w:val="ECHRPara"/>
        <w:rPr>
          <w:lang w:val="fr-FR"/>
        </w:rPr>
      </w:pPr>
      <w:r w:rsidRPr="00F668ED">
        <w:rPr>
          <w:lang w:val="fr-FR"/>
        </w:rPr>
        <w:t>–  la solidité des liens sociaux, culturels et familiaux avec le pays hôte et avec le pays de destination.</w:t>
      </w:r>
    </w:p>
    <w:p w:rsidR="009A4B6E" w:rsidRPr="00F668ED" w:rsidRDefault="009A4B6E" w:rsidP="00F668ED">
      <w:pPr>
        <w:pStyle w:val="ECHRHeading4"/>
        <w:rPr>
          <w:lang w:val="fr-FR"/>
        </w:rPr>
      </w:pPr>
      <w:r w:rsidRPr="00F668ED">
        <w:rPr>
          <w:lang w:val="fr-FR"/>
        </w:rPr>
        <w:t>b)  Application des principes en l</w:t>
      </w:r>
      <w:r w:rsidR="00F668ED" w:rsidRPr="00F668ED">
        <w:rPr>
          <w:lang w:val="fr-FR"/>
        </w:rPr>
        <w:t>’</w:t>
      </w:r>
      <w:r w:rsidRPr="00F668ED">
        <w:rPr>
          <w:lang w:val="fr-FR"/>
        </w:rPr>
        <w:t>espèce</w:t>
      </w:r>
    </w:p>
    <w:p w:rsidR="00776AC0" w:rsidRPr="00F668ED" w:rsidRDefault="00B24D10"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49</w:t>
      </w:r>
      <w:r w:rsidRPr="00F668ED">
        <w:rPr>
          <w:lang w:val="fr-FR"/>
        </w:rPr>
        <w:fldChar w:fldCharType="end"/>
      </w:r>
      <w:r w:rsidRPr="00F668ED">
        <w:rPr>
          <w:lang w:val="fr-FR"/>
        </w:rPr>
        <w:t xml:space="preserve">.  La Cour </w:t>
      </w:r>
      <w:r w:rsidR="00003835" w:rsidRPr="00F668ED">
        <w:rPr>
          <w:lang w:val="fr-FR"/>
        </w:rPr>
        <w:t xml:space="preserve">estime </w:t>
      </w:r>
      <w:r w:rsidRPr="00F668ED">
        <w:rPr>
          <w:lang w:val="fr-FR"/>
        </w:rPr>
        <w:t>que l</w:t>
      </w:r>
      <w:r w:rsidR="00F668ED" w:rsidRPr="00F668ED">
        <w:rPr>
          <w:lang w:val="fr-FR"/>
        </w:rPr>
        <w:t>’</w:t>
      </w:r>
      <w:r w:rsidRPr="00F668ED">
        <w:rPr>
          <w:lang w:val="fr-FR"/>
        </w:rPr>
        <w:t xml:space="preserve">interdiction pérenne qui a été faite au requérant de revenir sur le territoire grec a </w:t>
      </w:r>
      <w:r w:rsidR="009A7780" w:rsidRPr="00F668ED">
        <w:rPr>
          <w:lang w:val="fr-FR"/>
        </w:rPr>
        <w:t>constitué une ingérence dans le</w:t>
      </w:r>
      <w:r w:rsidRPr="00F668ED">
        <w:rPr>
          <w:lang w:val="fr-FR"/>
        </w:rPr>
        <w:t xml:space="preserve"> droit de celui-ci au respect de sa vie familiale, </w:t>
      </w:r>
      <w:r w:rsidR="009A7780" w:rsidRPr="00F668ED">
        <w:rPr>
          <w:lang w:val="fr-FR"/>
        </w:rPr>
        <w:t xml:space="preserve">qui </w:t>
      </w:r>
      <w:r w:rsidRPr="00F668ED">
        <w:rPr>
          <w:lang w:val="fr-FR"/>
        </w:rPr>
        <w:t xml:space="preserve">était prévue par la loi et </w:t>
      </w:r>
      <w:r w:rsidR="009A7780" w:rsidRPr="00F668ED">
        <w:rPr>
          <w:lang w:val="fr-FR"/>
        </w:rPr>
        <w:t xml:space="preserve">qui </w:t>
      </w:r>
      <w:r w:rsidRPr="00F668ED">
        <w:rPr>
          <w:lang w:val="fr-FR"/>
        </w:rPr>
        <w:t>poursuivait les buts légitimes que constituent la protection de la sûreté publique, la défense de l</w:t>
      </w:r>
      <w:r w:rsidR="00F668ED" w:rsidRPr="00F668ED">
        <w:rPr>
          <w:lang w:val="fr-FR"/>
        </w:rPr>
        <w:t>’</w:t>
      </w:r>
      <w:r w:rsidRPr="00F668ED">
        <w:rPr>
          <w:lang w:val="fr-FR"/>
        </w:rPr>
        <w:t xml:space="preserve">ordre et la prévention des infractions pénales. </w:t>
      </w:r>
      <w:r w:rsidR="00027C25" w:rsidRPr="00F668ED">
        <w:rPr>
          <w:lang w:val="fr-FR"/>
        </w:rPr>
        <w:t>Reste</w:t>
      </w:r>
      <w:r w:rsidR="00003835" w:rsidRPr="00F668ED">
        <w:rPr>
          <w:lang w:val="fr-FR"/>
        </w:rPr>
        <w:t xml:space="preserve"> alors </w:t>
      </w:r>
      <w:r w:rsidR="00027C25" w:rsidRPr="00F668ED">
        <w:rPr>
          <w:lang w:val="fr-FR"/>
        </w:rPr>
        <w:t xml:space="preserve">à examiner </w:t>
      </w:r>
      <w:r w:rsidR="00064BE0" w:rsidRPr="00F668ED">
        <w:rPr>
          <w:lang w:val="fr-FR"/>
        </w:rPr>
        <w:t xml:space="preserve">si </w:t>
      </w:r>
      <w:r w:rsidR="00003835" w:rsidRPr="00F668ED">
        <w:rPr>
          <w:lang w:val="fr-FR"/>
        </w:rPr>
        <w:t xml:space="preserve">ladite ingérence </w:t>
      </w:r>
      <w:r w:rsidR="00064BE0" w:rsidRPr="00F668ED">
        <w:rPr>
          <w:lang w:val="fr-FR"/>
        </w:rPr>
        <w:t>était proportionnée aux buts poursuivis et donc nécessaire dans une société démocratique.</w:t>
      </w:r>
    </w:p>
    <w:p w:rsidR="00600700" w:rsidRPr="00F668ED" w:rsidRDefault="0054566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50</w:t>
      </w:r>
      <w:r w:rsidRPr="00F668ED">
        <w:rPr>
          <w:lang w:val="fr-FR"/>
        </w:rPr>
        <w:fldChar w:fldCharType="end"/>
      </w:r>
      <w:r w:rsidR="00600700" w:rsidRPr="00F668ED">
        <w:rPr>
          <w:lang w:val="fr-FR"/>
        </w:rPr>
        <w:t>.  En l</w:t>
      </w:r>
      <w:r w:rsidR="00F668ED" w:rsidRPr="00F668ED">
        <w:rPr>
          <w:lang w:val="fr-FR"/>
        </w:rPr>
        <w:t>’</w:t>
      </w:r>
      <w:r w:rsidR="00600700" w:rsidRPr="00F668ED">
        <w:rPr>
          <w:lang w:val="fr-FR"/>
        </w:rPr>
        <w:t xml:space="preserve">espèce, </w:t>
      </w:r>
      <w:r w:rsidR="00071301" w:rsidRPr="00F668ED">
        <w:rPr>
          <w:lang w:val="fr-FR"/>
        </w:rPr>
        <w:t xml:space="preserve">le requérant </w:t>
      </w:r>
      <w:r w:rsidR="00D80814" w:rsidRPr="00F668ED">
        <w:rPr>
          <w:lang w:val="fr-FR"/>
        </w:rPr>
        <w:t>était un albanais d</w:t>
      </w:r>
      <w:r w:rsidR="00F668ED" w:rsidRPr="00F668ED">
        <w:rPr>
          <w:lang w:val="fr-FR"/>
        </w:rPr>
        <w:t>’</w:t>
      </w:r>
      <w:r w:rsidR="00D80814" w:rsidRPr="00F668ED">
        <w:rPr>
          <w:lang w:val="fr-FR"/>
        </w:rPr>
        <w:t>origine grecque résidant et travaillant en Grèce depuis 1989, marié avec un</w:t>
      </w:r>
      <w:r w:rsidR="000A1154" w:rsidRPr="00F668ED">
        <w:rPr>
          <w:lang w:val="fr-FR"/>
        </w:rPr>
        <w:t>e</w:t>
      </w:r>
      <w:r w:rsidR="00D80814" w:rsidRPr="00F668ED">
        <w:rPr>
          <w:lang w:val="fr-FR"/>
        </w:rPr>
        <w:t xml:space="preserve"> ressortissante grecque avec laquelle il avait eu deux enfants ayant la nationalité grecque</w:t>
      </w:r>
      <w:r w:rsidR="00E63202" w:rsidRPr="00F668ED">
        <w:rPr>
          <w:lang w:val="fr-FR"/>
        </w:rPr>
        <w:t>.</w:t>
      </w:r>
      <w:r w:rsidR="00600700" w:rsidRPr="00F668ED">
        <w:rPr>
          <w:lang w:val="fr-FR"/>
        </w:rPr>
        <w:t xml:space="preserve"> Ses trois frères avaient des cartes d</w:t>
      </w:r>
      <w:r w:rsidR="00F668ED" w:rsidRPr="00F668ED">
        <w:rPr>
          <w:lang w:val="fr-FR"/>
        </w:rPr>
        <w:t>’</w:t>
      </w:r>
      <w:r w:rsidR="00600700" w:rsidRPr="00F668ED">
        <w:rPr>
          <w:lang w:val="fr-FR"/>
        </w:rPr>
        <w:t>identité spéc</w:t>
      </w:r>
      <w:r w:rsidR="00003835" w:rsidRPr="00F668ED">
        <w:rPr>
          <w:lang w:val="fr-FR"/>
        </w:rPr>
        <w:t>iale pour étrangers d</w:t>
      </w:r>
      <w:r w:rsidR="00F668ED" w:rsidRPr="00F668ED">
        <w:rPr>
          <w:lang w:val="fr-FR"/>
        </w:rPr>
        <w:t>’</w:t>
      </w:r>
      <w:r w:rsidR="00003835" w:rsidRPr="00F668ED">
        <w:rPr>
          <w:lang w:val="fr-FR"/>
        </w:rPr>
        <w:t>origine</w:t>
      </w:r>
      <w:r w:rsidR="00600700" w:rsidRPr="00F668ED">
        <w:rPr>
          <w:lang w:val="fr-FR"/>
        </w:rPr>
        <w:t xml:space="preserve"> grecque (</w:t>
      </w:r>
      <w:r w:rsidR="00600700" w:rsidRPr="00F668ED">
        <w:rPr>
          <w:i/>
          <w:lang w:val="el-GR"/>
        </w:rPr>
        <w:t>ομογενείς</w:t>
      </w:r>
      <w:r w:rsidR="00600700" w:rsidRPr="00F668ED">
        <w:rPr>
          <w:lang w:val="fr-FR"/>
        </w:rPr>
        <w:t>).</w:t>
      </w:r>
      <w:r w:rsidR="00E63202" w:rsidRPr="00F668ED">
        <w:rPr>
          <w:lang w:val="fr-FR"/>
        </w:rPr>
        <w:t xml:space="preserve"> </w:t>
      </w:r>
      <w:r w:rsidR="00600700" w:rsidRPr="00F668ED">
        <w:rPr>
          <w:lang w:val="fr-FR"/>
        </w:rPr>
        <w:t>Même si le statut officiel du requérant, et notamment la régularité de sa présence sur le territoire grec, entre l</w:t>
      </w:r>
      <w:r w:rsidR="00F668ED" w:rsidRPr="00F668ED">
        <w:rPr>
          <w:lang w:val="fr-FR"/>
        </w:rPr>
        <w:t>’</w:t>
      </w:r>
      <w:r w:rsidR="00600700" w:rsidRPr="00F668ED">
        <w:rPr>
          <w:lang w:val="fr-FR"/>
        </w:rPr>
        <w:t>année de son arrivée en 1989 et celle de son expulsion en 2004, ne ressort pas du dossier, la Cour note que</w:t>
      </w:r>
      <w:r w:rsidR="00407225" w:rsidRPr="00F668ED">
        <w:rPr>
          <w:lang w:val="fr-FR"/>
        </w:rPr>
        <w:t xml:space="preserve"> ni</w:t>
      </w:r>
      <w:r w:rsidR="00600700" w:rsidRPr="00F668ED">
        <w:rPr>
          <w:lang w:val="fr-FR"/>
        </w:rPr>
        <w:t xml:space="preserve"> le Gouvernement </w:t>
      </w:r>
      <w:r w:rsidR="00407225" w:rsidRPr="00F668ED">
        <w:rPr>
          <w:lang w:val="fr-FR"/>
        </w:rPr>
        <w:t>dans ses observations devant elle, ni les juridictions nationales ayant eu à se prononcer sur le cas du requérant n</w:t>
      </w:r>
      <w:r w:rsidR="00F668ED" w:rsidRPr="00F668ED">
        <w:rPr>
          <w:lang w:val="fr-FR"/>
        </w:rPr>
        <w:t>’</w:t>
      </w:r>
      <w:r w:rsidR="00407225" w:rsidRPr="00F668ED">
        <w:rPr>
          <w:lang w:val="fr-FR"/>
        </w:rPr>
        <w:t xml:space="preserve">ont fait </w:t>
      </w:r>
      <w:r w:rsidR="00003835" w:rsidRPr="00F668ED">
        <w:rPr>
          <w:lang w:val="fr-FR"/>
        </w:rPr>
        <w:t>d</w:t>
      </w:r>
      <w:r w:rsidR="00F668ED" w:rsidRPr="00F668ED">
        <w:rPr>
          <w:lang w:val="fr-FR"/>
        </w:rPr>
        <w:t>’</w:t>
      </w:r>
      <w:r w:rsidR="00407225" w:rsidRPr="00F668ED">
        <w:rPr>
          <w:lang w:val="fr-FR"/>
        </w:rPr>
        <w:t>allusion à un éventuel statut de migrant irrégulier de celui-ci. Compte tenu de</w:t>
      </w:r>
      <w:r w:rsidR="00614D14" w:rsidRPr="00F668ED">
        <w:rPr>
          <w:lang w:val="fr-FR"/>
        </w:rPr>
        <w:t>s</w:t>
      </w:r>
      <w:r w:rsidR="00407225" w:rsidRPr="00F668ED">
        <w:rPr>
          <w:lang w:val="fr-FR"/>
        </w:rPr>
        <w:t xml:space="preserve"> origines</w:t>
      </w:r>
      <w:r w:rsidR="00614D14" w:rsidRPr="00F668ED">
        <w:rPr>
          <w:lang w:val="fr-FR"/>
        </w:rPr>
        <w:t xml:space="preserve"> du requérant</w:t>
      </w:r>
      <w:r w:rsidR="00407225" w:rsidRPr="00F668ED">
        <w:rPr>
          <w:lang w:val="fr-FR"/>
        </w:rPr>
        <w:t>, du statut spécial reconnu en Grèce aux ressortissants albanais d</w:t>
      </w:r>
      <w:r w:rsidR="00F668ED" w:rsidRPr="00F668ED">
        <w:rPr>
          <w:lang w:val="fr-FR"/>
        </w:rPr>
        <w:t>’</w:t>
      </w:r>
      <w:r w:rsidR="00407225" w:rsidRPr="00F668ED">
        <w:rPr>
          <w:lang w:val="fr-FR"/>
        </w:rPr>
        <w:t>origine grecque et de son installation en Grèce longtemps avant la commission de l</w:t>
      </w:r>
      <w:r w:rsidR="00F668ED" w:rsidRPr="00F668ED">
        <w:rPr>
          <w:lang w:val="fr-FR"/>
        </w:rPr>
        <w:t>’</w:t>
      </w:r>
      <w:r w:rsidR="00614D14" w:rsidRPr="00F668ED">
        <w:rPr>
          <w:lang w:val="fr-FR"/>
        </w:rPr>
        <w:t>infraction</w:t>
      </w:r>
      <w:r w:rsidR="00407225" w:rsidRPr="00F668ED">
        <w:rPr>
          <w:lang w:val="fr-FR"/>
        </w:rPr>
        <w:t xml:space="preserve"> </w:t>
      </w:r>
      <w:r w:rsidR="00614D14" w:rsidRPr="00F668ED">
        <w:rPr>
          <w:lang w:val="fr-FR"/>
        </w:rPr>
        <w:t>lui ayant valu son expulsion, la Cour considère qu</w:t>
      </w:r>
      <w:r w:rsidR="00F668ED" w:rsidRPr="00F668ED">
        <w:rPr>
          <w:lang w:val="fr-FR"/>
        </w:rPr>
        <w:t>’</w:t>
      </w:r>
      <w:r w:rsidR="00614D14" w:rsidRPr="00F668ED">
        <w:rPr>
          <w:lang w:val="fr-FR"/>
        </w:rPr>
        <w:t>elle peut assimiler son cas à celui d</w:t>
      </w:r>
      <w:r w:rsidR="00F668ED" w:rsidRPr="00F668ED">
        <w:rPr>
          <w:lang w:val="fr-FR"/>
        </w:rPr>
        <w:t>’</w:t>
      </w:r>
      <w:r w:rsidR="00614D14" w:rsidRPr="00F668ED">
        <w:rPr>
          <w:lang w:val="fr-FR"/>
        </w:rPr>
        <w:t xml:space="preserve">un « immigré établi » au sens de la jurisprudence </w:t>
      </w:r>
      <w:r w:rsidR="00614D14" w:rsidRPr="00F668ED">
        <w:rPr>
          <w:i/>
          <w:lang w:val="fr-FR"/>
        </w:rPr>
        <w:t>Üner</w:t>
      </w:r>
      <w:r w:rsidR="00E94E38" w:rsidRPr="00F668ED">
        <w:rPr>
          <w:i/>
          <w:lang w:val="fr-FR"/>
        </w:rPr>
        <w:t xml:space="preserve"> </w:t>
      </w:r>
      <w:r w:rsidR="00614D14" w:rsidRPr="00F668ED">
        <w:rPr>
          <w:lang w:val="fr-FR"/>
        </w:rPr>
        <w:t>précitée. Pour examiner la proportionnalité de l</w:t>
      </w:r>
      <w:r w:rsidR="00F668ED" w:rsidRPr="00F668ED">
        <w:rPr>
          <w:lang w:val="fr-FR"/>
        </w:rPr>
        <w:t>’</w:t>
      </w:r>
      <w:r w:rsidR="00614D14" w:rsidRPr="00F668ED">
        <w:rPr>
          <w:lang w:val="fr-FR"/>
        </w:rPr>
        <w:t>ingérence litigieuse, la Cour s</w:t>
      </w:r>
      <w:r w:rsidR="00F668ED" w:rsidRPr="00F668ED">
        <w:rPr>
          <w:lang w:val="fr-FR"/>
        </w:rPr>
        <w:t>’</w:t>
      </w:r>
      <w:r w:rsidR="00614D14" w:rsidRPr="00F668ED">
        <w:rPr>
          <w:lang w:val="fr-FR"/>
        </w:rPr>
        <w:t>appuiera alors sur les critères indiqués dans cet arrêt.</w:t>
      </w:r>
    </w:p>
    <w:p w:rsidR="00C71174" w:rsidRPr="00F668ED" w:rsidRDefault="00570D1E"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51</w:t>
      </w:r>
      <w:r w:rsidRPr="00F668ED">
        <w:rPr>
          <w:lang w:val="fr-FR"/>
        </w:rPr>
        <w:fldChar w:fldCharType="end"/>
      </w:r>
      <w:r w:rsidRPr="00F668ED">
        <w:rPr>
          <w:lang w:val="fr-FR"/>
        </w:rPr>
        <w:t>.  </w:t>
      </w:r>
      <w:r w:rsidR="005D2176" w:rsidRPr="00F668ED">
        <w:rPr>
          <w:lang w:val="fr-FR"/>
        </w:rPr>
        <w:t xml:space="preserve"> </w:t>
      </w:r>
      <w:r w:rsidR="00545664" w:rsidRPr="00F668ED">
        <w:rPr>
          <w:lang w:val="fr-FR"/>
        </w:rPr>
        <w:t xml:space="preserve">La Cour </w:t>
      </w:r>
      <w:r w:rsidR="006F253C" w:rsidRPr="00F668ED">
        <w:rPr>
          <w:lang w:val="fr-FR"/>
        </w:rPr>
        <w:t xml:space="preserve">estime opportun de souligner </w:t>
      </w:r>
      <w:r w:rsidR="00614D14" w:rsidRPr="00F668ED">
        <w:rPr>
          <w:lang w:val="fr-FR"/>
        </w:rPr>
        <w:t>d</w:t>
      </w:r>
      <w:r w:rsidR="00F668ED" w:rsidRPr="00F668ED">
        <w:rPr>
          <w:lang w:val="fr-FR"/>
        </w:rPr>
        <w:t>’</w:t>
      </w:r>
      <w:r w:rsidR="00614D14" w:rsidRPr="00F668ED">
        <w:rPr>
          <w:lang w:val="fr-FR"/>
        </w:rPr>
        <w:t xml:space="preserve">emblée </w:t>
      </w:r>
      <w:r w:rsidR="006F253C" w:rsidRPr="00F668ED">
        <w:rPr>
          <w:lang w:val="fr-FR"/>
        </w:rPr>
        <w:t>les faits suivants. L</w:t>
      </w:r>
      <w:r w:rsidR="005D2176" w:rsidRPr="00F668ED">
        <w:rPr>
          <w:lang w:val="fr-FR"/>
        </w:rPr>
        <w:t>a cour d</w:t>
      </w:r>
      <w:r w:rsidR="00F668ED" w:rsidRPr="00F668ED">
        <w:rPr>
          <w:lang w:val="fr-FR"/>
        </w:rPr>
        <w:t>’</w:t>
      </w:r>
      <w:r w:rsidR="005D2176" w:rsidRPr="00F668ED">
        <w:rPr>
          <w:lang w:val="fr-FR"/>
        </w:rPr>
        <w:t>appel d</w:t>
      </w:r>
      <w:r w:rsidR="00F668ED" w:rsidRPr="00F668ED">
        <w:rPr>
          <w:lang w:val="fr-FR"/>
        </w:rPr>
        <w:t>’</w:t>
      </w:r>
      <w:r w:rsidR="005D2176" w:rsidRPr="00F668ED">
        <w:rPr>
          <w:lang w:val="fr-FR"/>
        </w:rPr>
        <w:t>Athènes qui a condamné en 1999 le requérant pour achat de produits stupéfiants a en même temps prononcé une mesure d</w:t>
      </w:r>
      <w:r w:rsidR="00F668ED" w:rsidRPr="00F668ED">
        <w:rPr>
          <w:lang w:val="fr-FR"/>
        </w:rPr>
        <w:t>’</w:t>
      </w:r>
      <w:r w:rsidR="005D2176" w:rsidRPr="00F668ED">
        <w:rPr>
          <w:lang w:val="fr-FR"/>
        </w:rPr>
        <w:t xml:space="preserve">interdiction définitive du territoire grec après que celui-ci eût purgé sa peine. </w:t>
      </w:r>
      <w:r w:rsidR="0023701B" w:rsidRPr="00F668ED">
        <w:rPr>
          <w:lang w:val="fr-FR"/>
        </w:rPr>
        <w:t xml:space="preserve">Libéré </w:t>
      </w:r>
      <w:r w:rsidR="00F54D0B" w:rsidRPr="00F668ED">
        <w:rPr>
          <w:lang w:val="fr-FR"/>
        </w:rPr>
        <w:t xml:space="preserve">sous condition </w:t>
      </w:r>
      <w:r w:rsidR="0023701B" w:rsidRPr="00F668ED">
        <w:rPr>
          <w:lang w:val="fr-FR"/>
        </w:rPr>
        <w:t>pendant la même année, il a été r</w:t>
      </w:r>
      <w:r w:rsidR="005D2176" w:rsidRPr="00F668ED">
        <w:rPr>
          <w:lang w:val="fr-FR"/>
        </w:rPr>
        <w:t>envoyé en Albanie</w:t>
      </w:r>
      <w:r w:rsidR="00F54D0B" w:rsidRPr="00F668ED">
        <w:rPr>
          <w:lang w:val="fr-FR"/>
        </w:rPr>
        <w:t>, en 2004,</w:t>
      </w:r>
      <w:r w:rsidR="005D2176" w:rsidRPr="00F668ED">
        <w:rPr>
          <w:lang w:val="fr-FR"/>
        </w:rPr>
        <w:t xml:space="preserve"> en exécution de l</w:t>
      </w:r>
      <w:r w:rsidR="00F668ED" w:rsidRPr="00F668ED">
        <w:rPr>
          <w:lang w:val="fr-FR"/>
        </w:rPr>
        <w:t>’</w:t>
      </w:r>
      <w:r w:rsidR="005D2176" w:rsidRPr="00F668ED">
        <w:rPr>
          <w:lang w:val="fr-FR"/>
        </w:rPr>
        <w:t>arrêt de la cour d</w:t>
      </w:r>
      <w:r w:rsidR="00F668ED" w:rsidRPr="00F668ED">
        <w:rPr>
          <w:lang w:val="fr-FR"/>
        </w:rPr>
        <w:t>’</w:t>
      </w:r>
      <w:r w:rsidR="0023701B" w:rsidRPr="00F668ED">
        <w:rPr>
          <w:lang w:val="fr-FR"/>
        </w:rPr>
        <w:t>appel. Toutefois, en juin 2007,</w:t>
      </w:r>
      <w:r w:rsidR="005D2176" w:rsidRPr="00F668ED">
        <w:rPr>
          <w:lang w:val="fr-FR"/>
        </w:rPr>
        <w:t xml:space="preserve"> </w:t>
      </w:r>
      <w:r w:rsidR="0023701B" w:rsidRPr="00F668ED">
        <w:rPr>
          <w:lang w:val="fr-FR"/>
        </w:rPr>
        <w:t xml:space="preserve">il </w:t>
      </w:r>
      <w:r w:rsidR="005D2176" w:rsidRPr="00F668ED">
        <w:rPr>
          <w:lang w:val="fr-FR"/>
        </w:rPr>
        <w:t>est revenu clandest</w:t>
      </w:r>
      <w:r w:rsidR="0023701B" w:rsidRPr="00F668ED">
        <w:rPr>
          <w:lang w:val="fr-FR"/>
        </w:rPr>
        <w:t>inement en Grèce</w:t>
      </w:r>
      <w:r w:rsidR="005D2176" w:rsidRPr="00F668ED">
        <w:rPr>
          <w:lang w:val="fr-FR"/>
        </w:rPr>
        <w:t>. Le 5 octobre 2011</w:t>
      </w:r>
      <w:r w:rsidRPr="00F668ED">
        <w:rPr>
          <w:lang w:val="fr-FR"/>
        </w:rPr>
        <w:t>,</w:t>
      </w:r>
      <w:r w:rsidR="005D2176" w:rsidRPr="00F668ED">
        <w:rPr>
          <w:lang w:val="fr-FR"/>
        </w:rPr>
        <w:t xml:space="preserve"> il a été arrêté </w:t>
      </w:r>
      <w:r w:rsidR="00262AFD" w:rsidRPr="00F668ED">
        <w:rPr>
          <w:lang w:val="fr-FR"/>
        </w:rPr>
        <w:t>et détenu en vue de so</w:t>
      </w:r>
      <w:r w:rsidRPr="00F668ED">
        <w:rPr>
          <w:lang w:val="fr-FR"/>
        </w:rPr>
        <w:t xml:space="preserve">n expulsion </w:t>
      </w:r>
      <w:r w:rsidR="006B0C0E" w:rsidRPr="00F668ED">
        <w:rPr>
          <w:lang w:val="fr-FR"/>
        </w:rPr>
        <w:t>ordonnée le 6</w:t>
      </w:r>
      <w:r w:rsidRPr="00F668ED">
        <w:rPr>
          <w:lang w:val="fr-FR"/>
        </w:rPr>
        <w:t xml:space="preserve"> octobre 2011 par le directeur de la Direction de police de Corfou</w:t>
      </w:r>
      <w:r w:rsidR="006B0C0E" w:rsidRPr="00F668ED">
        <w:rPr>
          <w:lang w:val="fr-FR"/>
        </w:rPr>
        <w:t xml:space="preserve">. Mis en liberté le 7 octobre 2011, le requérant a été expulsé en vertu de la décision du 3 août 2012 du </w:t>
      </w:r>
      <w:r w:rsidR="008B69EE" w:rsidRPr="00F668ED">
        <w:rPr>
          <w:lang w:val="fr-FR"/>
        </w:rPr>
        <w:t>directeur général de la police des îles Ioniennes</w:t>
      </w:r>
      <w:r w:rsidRPr="00F668ED">
        <w:rPr>
          <w:lang w:val="fr-FR"/>
        </w:rPr>
        <w:t>.</w:t>
      </w:r>
      <w:r w:rsidR="00D37D66" w:rsidRPr="00F668ED">
        <w:rPr>
          <w:lang w:val="fr-FR"/>
        </w:rPr>
        <w:t xml:space="preserve"> Le requérant a donc violé l</w:t>
      </w:r>
      <w:r w:rsidR="00F668ED" w:rsidRPr="00F668ED">
        <w:rPr>
          <w:lang w:val="fr-FR"/>
        </w:rPr>
        <w:t>’</w:t>
      </w:r>
      <w:r w:rsidR="00D37D66" w:rsidRPr="00F668ED">
        <w:rPr>
          <w:lang w:val="fr-FR"/>
        </w:rPr>
        <w:t>interdiction d</w:t>
      </w:r>
      <w:r w:rsidR="00F668ED" w:rsidRPr="00F668ED">
        <w:rPr>
          <w:lang w:val="fr-FR"/>
        </w:rPr>
        <w:t>’</w:t>
      </w:r>
      <w:r w:rsidR="00D37D66" w:rsidRPr="00F668ED">
        <w:rPr>
          <w:lang w:val="fr-FR"/>
        </w:rPr>
        <w:t>entrer sur le territoire grec. Il est revenu et travaillé illégalement pendant plus de quatre ans</w:t>
      </w:r>
      <w:r w:rsidR="0023701B" w:rsidRPr="00F668ED">
        <w:rPr>
          <w:lang w:val="fr-FR"/>
        </w:rPr>
        <w:t xml:space="preserve"> alors qu</w:t>
      </w:r>
      <w:r w:rsidR="00F668ED" w:rsidRPr="00F668ED">
        <w:rPr>
          <w:lang w:val="fr-FR"/>
        </w:rPr>
        <w:t>’</w:t>
      </w:r>
      <w:r w:rsidR="0023701B" w:rsidRPr="00F668ED">
        <w:rPr>
          <w:lang w:val="fr-FR"/>
        </w:rPr>
        <w:t>il ne pouvait pas raisonnablement s</w:t>
      </w:r>
      <w:r w:rsidR="00F668ED" w:rsidRPr="00F668ED">
        <w:rPr>
          <w:lang w:val="fr-FR"/>
        </w:rPr>
        <w:t>’</w:t>
      </w:r>
      <w:r w:rsidR="0023701B" w:rsidRPr="00F668ED">
        <w:rPr>
          <w:lang w:val="fr-FR"/>
        </w:rPr>
        <w:t>attendre à y rester légalement.</w:t>
      </w:r>
    </w:p>
    <w:p w:rsidR="007E0316" w:rsidRPr="00F668ED" w:rsidRDefault="00F54D0B"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52</w:t>
      </w:r>
      <w:r w:rsidRPr="00F668ED">
        <w:rPr>
          <w:lang w:val="fr-FR"/>
        </w:rPr>
        <w:fldChar w:fldCharType="end"/>
      </w:r>
      <w:r w:rsidRPr="00F668ED">
        <w:rPr>
          <w:lang w:val="fr-FR"/>
        </w:rPr>
        <w:t>.  </w:t>
      </w:r>
      <w:r w:rsidR="00601DE4" w:rsidRPr="00F668ED">
        <w:rPr>
          <w:lang w:val="fr-FR"/>
        </w:rPr>
        <w:t xml:space="preserve">Toutefois, </w:t>
      </w:r>
      <w:r w:rsidRPr="00F668ED">
        <w:rPr>
          <w:lang w:val="fr-FR"/>
        </w:rPr>
        <w:t>en libérant le requérant sous condition, le 2 décembre 1999, la chambre d</w:t>
      </w:r>
      <w:r w:rsidR="00F668ED" w:rsidRPr="00F668ED">
        <w:rPr>
          <w:lang w:val="fr-FR"/>
        </w:rPr>
        <w:t>’</w:t>
      </w:r>
      <w:r w:rsidRPr="00F668ED">
        <w:rPr>
          <w:lang w:val="fr-FR"/>
        </w:rPr>
        <w:t xml:space="preserve">accusation du tribunal correctionnel de Corfou a considéré </w:t>
      </w:r>
      <w:r w:rsidR="00603743" w:rsidRPr="00F668ED">
        <w:rPr>
          <w:lang w:val="fr-FR"/>
        </w:rPr>
        <w:t>dans sa décision n</w:t>
      </w:r>
      <w:r w:rsidR="00FA5E65" w:rsidRPr="00F668ED">
        <w:rPr>
          <w:vertAlign w:val="superscript"/>
          <w:lang w:val="fr-FR"/>
        </w:rPr>
        <w:t>o</w:t>
      </w:r>
      <w:r w:rsidR="00603743" w:rsidRPr="00F668ED">
        <w:rPr>
          <w:lang w:val="fr-FR"/>
        </w:rPr>
        <w:t xml:space="preserve"> 225/1999, </w:t>
      </w:r>
      <w:r w:rsidRPr="00F668ED">
        <w:rPr>
          <w:lang w:val="fr-FR"/>
        </w:rPr>
        <w:t>que celui-ci n</w:t>
      </w:r>
      <w:r w:rsidR="00F668ED" w:rsidRPr="00F668ED">
        <w:rPr>
          <w:lang w:val="fr-FR"/>
        </w:rPr>
        <w:t>’</w:t>
      </w:r>
      <w:r w:rsidRPr="00F668ED">
        <w:rPr>
          <w:lang w:val="fr-FR"/>
        </w:rPr>
        <w:t>aurait pas fait preuve d</w:t>
      </w:r>
      <w:r w:rsidR="00F668ED" w:rsidRPr="00F668ED">
        <w:rPr>
          <w:lang w:val="fr-FR"/>
        </w:rPr>
        <w:t>’</w:t>
      </w:r>
      <w:r w:rsidRPr="00F668ED">
        <w:rPr>
          <w:lang w:val="fr-FR"/>
        </w:rPr>
        <w:t>un potentiel criminel : elle a souligné que le comportement du requérant pendant son incarcération était bon, qu</w:t>
      </w:r>
      <w:r w:rsidR="00F668ED" w:rsidRPr="00F668ED">
        <w:rPr>
          <w:lang w:val="fr-FR"/>
        </w:rPr>
        <w:t>’</w:t>
      </w:r>
      <w:r w:rsidRPr="00F668ED">
        <w:rPr>
          <w:lang w:val="fr-FR"/>
        </w:rPr>
        <w:t>il n</w:t>
      </w:r>
      <w:r w:rsidR="00F668ED" w:rsidRPr="00F668ED">
        <w:rPr>
          <w:lang w:val="fr-FR"/>
        </w:rPr>
        <w:t>’</w:t>
      </w:r>
      <w:r w:rsidRPr="00F668ED">
        <w:rPr>
          <w:lang w:val="fr-FR"/>
        </w:rPr>
        <w:t>avait pas fait l</w:t>
      </w:r>
      <w:r w:rsidR="00F668ED" w:rsidRPr="00F668ED">
        <w:rPr>
          <w:lang w:val="fr-FR"/>
        </w:rPr>
        <w:t>’</w:t>
      </w:r>
      <w:r w:rsidRPr="00F668ED">
        <w:rPr>
          <w:lang w:val="fr-FR"/>
        </w:rPr>
        <w:t>objet de sanction disciplinaire, qu</w:t>
      </w:r>
      <w:r w:rsidR="00F668ED" w:rsidRPr="00F668ED">
        <w:rPr>
          <w:lang w:val="fr-FR"/>
        </w:rPr>
        <w:t>’</w:t>
      </w:r>
      <w:r w:rsidRPr="00F668ED">
        <w:rPr>
          <w:lang w:val="fr-FR"/>
        </w:rPr>
        <w:t>il était travailleur et semblait regretter son acte. Elle a aussi relevé que son expulsion et donc la séparation de sa famille, lui causerait ainsi qu</w:t>
      </w:r>
      <w:r w:rsidR="00F668ED" w:rsidRPr="00F668ED">
        <w:rPr>
          <w:lang w:val="fr-FR"/>
        </w:rPr>
        <w:t>’</w:t>
      </w:r>
      <w:r w:rsidRPr="00F668ED">
        <w:rPr>
          <w:lang w:val="fr-FR"/>
        </w:rPr>
        <w:t>à son épouse et sa fille des problèmes psychologiques et économiques très graves.</w:t>
      </w:r>
      <w:r w:rsidR="00601DE4" w:rsidRPr="00F668ED">
        <w:rPr>
          <w:lang w:val="fr-FR"/>
        </w:rPr>
        <w:t xml:space="preserve"> Or, cette évolution positive de la situation du requérant peut être prise en compte dans la pesée des intérêts en jeu.</w:t>
      </w:r>
    </w:p>
    <w:p w:rsidR="007E0316" w:rsidRPr="00F668ED" w:rsidRDefault="00846550"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53</w:t>
      </w:r>
      <w:r w:rsidRPr="00F668ED">
        <w:rPr>
          <w:lang w:val="fr-FR"/>
        </w:rPr>
        <w:fldChar w:fldCharType="end"/>
      </w:r>
      <w:r w:rsidRPr="00F668ED">
        <w:rPr>
          <w:lang w:val="fr-FR"/>
        </w:rPr>
        <w:t>.  En deuxième lieu, la Cour note qu</w:t>
      </w:r>
      <w:r w:rsidR="00F668ED" w:rsidRPr="00F668ED">
        <w:rPr>
          <w:lang w:val="fr-FR"/>
        </w:rPr>
        <w:t>’</w:t>
      </w:r>
      <w:r w:rsidRPr="00F668ED">
        <w:rPr>
          <w:lang w:val="fr-FR"/>
        </w:rPr>
        <w:t>à la date de son renvoi en Albanie, en août 2012, la durée totale du séjour du requérant en Grèce s</w:t>
      </w:r>
      <w:r w:rsidR="00F668ED" w:rsidRPr="00F668ED">
        <w:rPr>
          <w:lang w:val="fr-FR"/>
        </w:rPr>
        <w:t>’</w:t>
      </w:r>
      <w:r w:rsidRPr="00F668ED">
        <w:rPr>
          <w:lang w:val="fr-FR"/>
        </w:rPr>
        <w:t>élevait à vingt ans environ, ce qui constitue un</w:t>
      </w:r>
      <w:r w:rsidR="001731C0" w:rsidRPr="00F668ED">
        <w:rPr>
          <w:lang w:val="fr-FR"/>
        </w:rPr>
        <w:t>e durée considérable équivalant presque à la moitié de son âge. Il ne fait pas de doute que la Grèce constitue depuis très longtemps le centre de sa vie privée et familiale.</w:t>
      </w:r>
    </w:p>
    <w:p w:rsidR="00F10EC4" w:rsidRPr="00F668ED" w:rsidRDefault="00453D10"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54</w:t>
      </w:r>
      <w:r w:rsidRPr="00F668ED">
        <w:rPr>
          <w:lang w:val="fr-FR"/>
        </w:rPr>
        <w:fldChar w:fldCharType="end"/>
      </w:r>
      <w:r w:rsidRPr="00F668ED">
        <w:rPr>
          <w:lang w:val="fr-FR"/>
        </w:rPr>
        <w:t>.  </w:t>
      </w:r>
      <w:r w:rsidR="00603743" w:rsidRPr="00F668ED">
        <w:rPr>
          <w:lang w:val="fr-FR"/>
        </w:rPr>
        <w:t xml:space="preserve">En </w:t>
      </w:r>
      <w:r w:rsidR="00195A27" w:rsidRPr="00F668ED">
        <w:rPr>
          <w:lang w:val="fr-FR"/>
        </w:rPr>
        <w:t xml:space="preserve">troisième </w:t>
      </w:r>
      <w:r w:rsidR="00603743" w:rsidRPr="00F668ED">
        <w:rPr>
          <w:lang w:val="fr-FR"/>
        </w:rPr>
        <w:t>lieu, les juridictions internes ont souligné l</w:t>
      </w:r>
      <w:r w:rsidR="00F668ED" w:rsidRPr="00F668ED">
        <w:rPr>
          <w:lang w:val="fr-FR"/>
        </w:rPr>
        <w:t>’</w:t>
      </w:r>
      <w:r w:rsidR="00603743" w:rsidRPr="00F668ED">
        <w:rPr>
          <w:lang w:val="fr-FR"/>
        </w:rPr>
        <w:t>atteinte au droit protégé causée par la mesure incriminée. Outre la décision n</w:t>
      </w:r>
      <w:r w:rsidR="00FA5E65" w:rsidRPr="00F668ED">
        <w:rPr>
          <w:vertAlign w:val="superscript"/>
          <w:lang w:val="fr-FR"/>
        </w:rPr>
        <w:t>o</w:t>
      </w:r>
      <w:r w:rsidRPr="00F668ED">
        <w:rPr>
          <w:lang w:val="fr-FR"/>
        </w:rPr>
        <w:t> </w:t>
      </w:r>
      <w:r w:rsidR="00603743" w:rsidRPr="00F668ED">
        <w:rPr>
          <w:lang w:val="fr-FR"/>
        </w:rPr>
        <w:t>225/1999 précitée de la chambre d</w:t>
      </w:r>
      <w:r w:rsidR="00F668ED" w:rsidRPr="00F668ED">
        <w:rPr>
          <w:lang w:val="fr-FR"/>
        </w:rPr>
        <w:t>’</w:t>
      </w:r>
      <w:r w:rsidR="00603743" w:rsidRPr="00F668ED">
        <w:rPr>
          <w:lang w:val="fr-FR"/>
        </w:rPr>
        <w:t xml:space="preserve">accusation, </w:t>
      </w:r>
      <w:r w:rsidR="00F10EC4" w:rsidRPr="00F668ED">
        <w:rPr>
          <w:lang w:val="fr-FR"/>
        </w:rPr>
        <w:t>dans sa décision n</w:t>
      </w:r>
      <w:r w:rsidR="00FA5E65" w:rsidRPr="00F668ED">
        <w:rPr>
          <w:vertAlign w:val="superscript"/>
          <w:lang w:val="fr-FR"/>
        </w:rPr>
        <w:t>o</w:t>
      </w:r>
      <w:r w:rsidR="00F10EC4" w:rsidRPr="00F668ED">
        <w:rPr>
          <w:lang w:val="fr-FR"/>
        </w:rPr>
        <w:t> 14/2011, le président du tribunal administratif de Corfou constatait que, pendant toute la durée de son séjour en Grèce après avoir purgé sa peine, le requérant n</w:t>
      </w:r>
      <w:r w:rsidR="00F668ED" w:rsidRPr="00F668ED">
        <w:rPr>
          <w:lang w:val="fr-FR"/>
        </w:rPr>
        <w:t>’</w:t>
      </w:r>
      <w:r w:rsidR="00F10EC4" w:rsidRPr="00F668ED">
        <w:rPr>
          <w:lang w:val="fr-FR"/>
        </w:rPr>
        <w:t>avait pas fait preuve d</w:t>
      </w:r>
      <w:r w:rsidR="00F668ED" w:rsidRPr="00F668ED">
        <w:rPr>
          <w:lang w:val="fr-FR"/>
        </w:rPr>
        <w:t>’</w:t>
      </w:r>
      <w:r w:rsidR="00F10EC4" w:rsidRPr="00F668ED">
        <w:rPr>
          <w:lang w:val="fr-FR"/>
        </w:rPr>
        <w:t>un comportement pénalement répréhensible ou d</w:t>
      </w:r>
      <w:r w:rsidR="00F668ED" w:rsidRPr="00F668ED">
        <w:rPr>
          <w:lang w:val="fr-FR"/>
        </w:rPr>
        <w:t>’</w:t>
      </w:r>
      <w:r w:rsidR="00F10EC4" w:rsidRPr="00F668ED">
        <w:rPr>
          <w:lang w:val="fr-FR"/>
        </w:rPr>
        <w:t>une incivilité de nature à mettre l</w:t>
      </w:r>
      <w:r w:rsidR="00F668ED" w:rsidRPr="00F668ED">
        <w:rPr>
          <w:lang w:val="fr-FR"/>
        </w:rPr>
        <w:t>’</w:t>
      </w:r>
      <w:r w:rsidR="00F10EC4" w:rsidRPr="00F668ED">
        <w:rPr>
          <w:lang w:val="fr-FR"/>
        </w:rPr>
        <w:t>ordre public en danger. Il notait aussi que la famille du requérant résidait de manière stable et constante dans une maison dont elle était propriétaire, que celui-ci n</w:t>
      </w:r>
      <w:r w:rsidR="00F668ED" w:rsidRPr="00F668ED">
        <w:rPr>
          <w:lang w:val="fr-FR"/>
        </w:rPr>
        <w:t>’</w:t>
      </w:r>
      <w:r w:rsidR="00F10EC4" w:rsidRPr="00F668ED">
        <w:rPr>
          <w:lang w:val="fr-FR"/>
        </w:rPr>
        <w:t>était pas dangereux pour l</w:t>
      </w:r>
      <w:r w:rsidR="00F668ED" w:rsidRPr="00F668ED">
        <w:rPr>
          <w:lang w:val="fr-FR"/>
        </w:rPr>
        <w:t>’</w:t>
      </w:r>
      <w:r w:rsidR="00F10EC4" w:rsidRPr="00F668ED">
        <w:rPr>
          <w:lang w:val="fr-FR"/>
        </w:rPr>
        <w:t>ordre public et ne risquait pas de fuir et que s</w:t>
      </w:r>
      <w:r w:rsidR="00F668ED" w:rsidRPr="00F668ED">
        <w:rPr>
          <w:lang w:val="fr-FR"/>
        </w:rPr>
        <w:t>’</w:t>
      </w:r>
      <w:r w:rsidR="00F10EC4" w:rsidRPr="00F668ED">
        <w:rPr>
          <w:lang w:val="fr-FR"/>
        </w:rPr>
        <w:t>il était mis en liberté, il serait facile de le retrouver.</w:t>
      </w:r>
      <w:r w:rsidR="0067044D" w:rsidRPr="00F668ED">
        <w:rPr>
          <w:lang w:val="fr-FR"/>
        </w:rPr>
        <w:t xml:space="preserve"> Compte tenu de ce raisonnement, la Cour considère que le passé criminel du requérant ne devrait pas représenter un facteur déterminant dans la présente affaire.</w:t>
      </w:r>
    </w:p>
    <w:p w:rsidR="007E0316" w:rsidRPr="00F668ED" w:rsidRDefault="00F10E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55</w:t>
      </w:r>
      <w:r w:rsidRPr="00F668ED">
        <w:rPr>
          <w:lang w:val="fr-FR"/>
        </w:rPr>
        <w:fldChar w:fldCharType="end"/>
      </w:r>
      <w:r w:rsidRPr="00F668ED">
        <w:rPr>
          <w:lang w:val="fr-FR"/>
        </w:rPr>
        <w:t>.  </w:t>
      </w:r>
      <w:r w:rsidR="00453D10" w:rsidRPr="00F668ED">
        <w:rPr>
          <w:lang w:val="fr-FR"/>
        </w:rPr>
        <w:t xml:space="preserve">Enfin, </w:t>
      </w:r>
      <w:r w:rsidR="00603743" w:rsidRPr="00F668ED">
        <w:rPr>
          <w:lang w:val="fr-FR"/>
        </w:rPr>
        <w:t>le tribunal administratif de Corfou, dans sa d</w:t>
      </w:r>
      <w:r w:rsidR="00195A27" w:rsidRPr="00F668ED">
        <w:rPr>
          <w:lang w:val="fr-FR"/>
        </w:rPr>
        <w:t>écision n</w:t>
      </w:r>
      <w:r w:rsidR="00FA5E65" w:rsidRPr="00F668ED">
        <w:rPr>
          <w:vertAlign w:val="superscript"/>
          <w:lang w:val="fr-FR"/>
        </w:rPr>
        <w:t>o</w:t>
      </w:r>
      <w:r w:rsidR="00195A27" w:rsidRPr="00F668ED">
        <w:rPr>
          <w:lang w:val="fr-FR"/>
        </w:rPr>
        <w:t> </w:t>
      </w:r>
      <w:r w:rsidR="00603743" w:rsidRPr="00F668ED">
        <w:rPr>
          <w:lang w:val="fr-FR"/>
        </w:rPr>
        <w:t xml:space="preserve">26/2012, </w:t>
      </w:r>
      <w:r w:rsidR="00195B33" w:rsidRPr="00F668ED">
        <w:rPr>
          <w:lang w:val="fr-FR"/>
        </w:rPr>
        <w:t>a considéré que l</w:t>
      </w:r>
      <w:r w:rsidR="00F668ED" w:rsidRPr="00F668ED">
        <w:rPr>
          <w:lang w:val="fr-FR"/>
        </w:rPr>
        <w:t>’</w:t>
      </w:r>
      <w:r w:rsidR="00195B33" w:rsidRPr="00F668ED">
        <w:rPr>
          <w:lang w:val="fr-FR"/>
        </w:rPr>
        <w:t>expulsion du requérant lui causerait un dommage difficilement réparable, qui consisterait en la destruction des relations familiales qu</w:t>
      </w:r>
      <w:r w:rsidR="00F668ED" w:rsidRPr="00F668ED">
        <w:rPr>
          <w:lang w:val="fr-FR"/>
        </w:rPr>
        <w:t>’</w:t>
      </w:r>
      <w:r w:rsidR="00195B33" w:rsidRPr="00F668ED">
        <w:rPr>
          <w:lang w:val="fr-FR"/>
        </w:rPr>
        <w:t>il avait jusqu</w:t>
      </w:r>
      <w:r w:rsidR="00F668ED" w:rsidRPr="00F668ED">
        <w:rPr>
          <w:lang w:val="fr-FR"/>
        </w:rPr>
        <w:t>’</w:t>
      </w:r>
      <w:r w:rsidR="00195B33" w:rsidRPr="00F668ED">
        <w:rPr>
          <w:lang w:val="fr-FR"/>
        </w:rPr>
        <w:t>alors tissées en Grèce. À cet égard, il s</w:t>
      </w:r>
      <w:r w:rsidR="00F668ED" w:rsidRPr="00F668ED">
        <w:rPr>
          <w:lang w:val="fr-FR"/>
        </w:rPr>
        <w:t>’</w:t>
      </w:r>
      <w:r w:rsidR="00195B33" w:rsidRPr="00F668ED">
        <w:rPr>
          <w:lang w:val="fr-FR"/>
        </w:rPr>
        <w:t>est référé aux faits que son épouse et l</w:t>
      </w:r>
      <w:r w:rsidR="00F668ED" w:rsidRPr="00F668ED">
        <w:rPr>
          <w:lang w:val="fr-FR"/>
        </w:rPr>
        <w:t>’</w:t>
      </w:r>
      <w:r w:rsidR="00195B33" w:rsidRPr="00F668ED">
        <w:rPr>
          <w:lang w:val="fr-FR"/>
        </w:rPr>
        <w:t>un des enfants avaient acquis la nationalité grecque, qu</w:t>
      </w:r>
      <w:r w:rsidR="00F668ED" w:rsidRPr="00F668ED">
        <w:rPr>
          <w:lang w:val="fr-FR"/>
        </w:rPr>
        <w:t>’</w:t>
      </w:r>
      <w:r w:rsidR="00195B33" w:rsidRPr="00F668ED">
        <w:rPr>
          <w:lang w:val="fr-FR"/>
        </w:rPr>
        <w:t>il résidait dans une maison dont les propriétaires étaient son épouse et ses deux frères et que ses parents et ses frères résidaient légalement en Grèce et étaient munis d</w:t>
      </w:r>
      <w:r w:rsidR="00F668ED" w:rsidRPr="00F668ED">
        <w:rPr>
          <w:lang w:val="fr-FR"/>
        </w:rPr>
        <w:t>’</w:t>
      </w:r>
      <w:r w:rsidR="00195B33" w:rsidRPr="00F668ED">
        <w:rPr>
          <w:lang w:val="fr-FR"/>
        </w:rPr>
        <w:t>une carte de séjour spéciale d</w:t>
      </w:r>
      <w:r w:rsidR="00F668ED" w:rsidRPr="00F668ED">
        <w:rPr>
          <w:lang w:val="fr-FR"/>
        </w:rPr>
        <w:t>’</w:t>
      </w:r>
      <w:r w:rsidR="00195B33" w:rsidRPr="00F668ED">
        <w:rPr>
          <w:lang w:val="fr-FR"/>
        </w:rPr>
        <w:t>albanais d</w:t>
      </w:r>
      <w:r w:rsidR="00F668ED" w:rsidRPr="00F668ED">
        <w:rPr>
          <w:lang w:val="fr-FR"/>
        </w:rPr>
        <w:t>’</w:t>
      </w:r>
      <w:r w:rsidR="00195B33" w:rsidRPr="00F668ED">
        <w:rPr>
          <w:lang w:val="fr-FR"/>
        </w:rPr>
        <w:t>origine grecque. Le tribunal a en outre estimé que la mesure litigieuse n</w:t>
      </w:r>
      <w:r w:rsidR="00F668ED" w:rsidRPr="00F668ED">
        <w:rPr>
          <w:lang w:val="fr-FR"/>
        </w:rPr>
        <w:t>’</w:t>
      </w:r>
      <w:r w:rsidR="00195B33" w:rsidRPr="00F668ED">
        <w:rPr>
          <w:lang w:val="fr-FR"/>
        </w:rPr>
        <w:t>était pas justifiée par des motifs impérieux d</w:t>
      </w:r>
      <w:r w:rsidR="00F668ED" w:rsidRPr="00F668ED">
        <w:rPr>
          <w:lang w:val="fr-FR"/>
        </w:rPr>
        <w:t>’</w:t>
      </w:r>
      <w:r w:rsidR="00195B33" w:rsidRPr="00F668ED">
        <w:rPr>
          <w:lang w:val="fr-FR"/>
        </w:rPr>
        <w:t>intérêt public.</w:t>
      </w:r>
    </w:p>
    <w:p w:rsidR="007E0316" w:rsidRPr="00F668ED" w:rsidRDefault="00195A27"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56</w:t>
      </w:r>
      <w:r w:rsidRPr="00F668ED">
        <w:rPr>
          <w:lang w:val="fr-FR"/>
        </w:rPr>
        <w:fldChar w:fldCharType="end"/>
      </w:r>
      <w:r w:rsidRPr="00F668ED">
        <w:rPr>
          <w:lang w:val="fr-FR"/>
        </w:rPr>
        <w:t xml:space="preserve">.  En quatrième lieu, </w:t>
      </w:r>
      <w:r w:rsidR="00DA64C4" w:rsidRPr="00F668ED">
        <w:rPr>
          <w:lang w:val="fr-FR"/>
        </w:rPr>
        <w:t xml:space="preserve">la Cour note que tant la femme du requérant que ses deux enfants possèdent la nationalité grecque. Si sa fille a déjà 21 ans, </w:t>
      </w:r>
      <w:r w:rsidR="00FF3787" w:rsidRPr="00F668ED">
        <w:rPr>
          <w:lang w:val="fr-FR"/>
        </w:rPr>
        <w:t>son</w:t>
      </w:r>
      <w:r w:rsidR="0067044D" w:rsidRPr="00F668ED">
        <w:rPr>
          <w:lang w:val="fr-FR"/>
        </w:rPr>
        <w:t xml:space="preserve"> fils, né aussi en Grèce,</w:t>
      </w:r>
      <w:r w:rsidR="00DA64C4" w:rsidRPr="00F668ED">
        <w:rPr>
          <w:lang w:val="fr-FR"/>
        </w:rPr>
        <w:t xml:space="preserve"> n</w:t>
      </w:r>
      <w:r w:rsidR="00F668ED" w:rsidRPr="00F668ED">
        <w:rPr>
          <w:lang w:val="fr-FR"/>
        </w:rPr>
        <w:t>’</w:t>
      </w:r>
      <w:r w:rsidR="00DA64C4" w:rsidRPr="00F668ED">
        <w:rPr>
          <w:lang w:val="fr-FR"/>
        </w:rPr>
        <w:t>a que six ans et va à l</w:t>
      </w:r>
      <w:r w:rsidR="00F668ED" w:rsidRPr="00F668ED">
        <w:rPr>
          <w:lang w:val="fr-FR"/>
        </w:rPr>
        <w:t>’</w:t>
      </w:r>
      <w:r w:rsidR="00DA64C4" w:rsidRPr="00F668ED">
        <w:rPr>
          <w:lang w:val="fr-FR"/>
        </w:rPr>
        <w:t xml:space="preserve">école primaire. </w:t>
      </w:r>
      <w:r w:rsidR="00FF3787" w:rsidRPr="00F668ED">
        <w:rPr>
          <w:lang w:val="fr-FR"/>
        </w:rPr>
        <w:t>Il a, comme sa sœur,</w:t>
      </w:r>
      <w:r w:rsidR="00DA64C4" w:rsidRPr="00F668ED">
        <w:rPr>
          <w:lang w:val="fr-FR"/>
        </w:rPr>
        <w:t xml:space="preserve"> vécu toute </w:t>
      </w:r>
      <w:r w:rsidR="00FF3787" w:rsidRPr="00F668ED">
        <w:rPr>
          <w:lang w:val="fr-FR"/>
        </w:rPr>
        <w:t>sa</w:t>
      </w:r>
      <w:r w:rsidR="00DA64C4" w:rsidRPr="00F668ED">
        <w:rPr>
          <w:lang w:val="fr-FR"/>
        </w:rPr>
        <w:t xml:space="preserve"> vie en Grèce et n</w:t>
      </w:r>
      <w:r w:rsidR="00F668ED" w:rsidRPr="00F668ED">
        <w:rPr>
          <w:lang w:val="fr-FR"/>
        </w:rPr>
        <w:t>’</w:t>
      </w:r>
      <w:r w:rsidR="00FF3787" w:rsidRPr="00F668ED">
        <w:rPr>
          <w:lang w:val="fr-FR"/>
        </w:rPr>
        <w:t>a</w:t>
      </w:r>
      <w:r w:rsidR="00DA64C4" w:rsidRPr="00F668ED">
        <w:rPr>
          <w:lang w:val="fr-FR"/>
        </w:rPr>
        <w:t xml:space="preserve"> aucune attache avec l</w:t>
      </w:r>
      <w:r w:rsidR="00F668ED" w:rsidRPr="00F668ED">
        <w:rPr>
          <w:lang w:val="fr-FR"/>
        </w:rPr>
        <w:t>’</w:t>
      </w:r>
      <w:r w:rsidR="00DA64C4" w:rsidRPr="00F668ED">
        <w:rPr>
          <w:lang w:val="fr-FR"/>
        </w:rPr>
        <w:t xml:space="preserve">Albanie. </w:t>
      </w:r>
      <w:r w:rsidR="0067044D" w:rsidRPr="00F668ED">
        <w:rPr>
          <w:lang w:val="fr-FR"/>
        </w:rPr>
        <w:t xml:space="preserve">Les liens donc du requérant avec la Grèce étaient particulièrement tenus. Son </w:t>
      </w:r>
      <w:r w:rsidR="00DA64C4" w:rsidRPr="00F668ED">
        <w:rPr>
          <w:lang w:val="fr-FR"/>
        </w:rPr>
        <w:t>éloignement à vie est susceptibl</w:t>
      </w:r>
      <w:r w:rsidR="0067044D" w:rsidRPr="00F668ED">
        <w:rPr>
          <w:lang w:val="fr-FR"/>
        </w:rPr>
        <w:t>e d</w:t>
      </w:r>
      <w:r w:rsidR="00F668ED" w:rsidRPr="00F668ED">
        <w:rPr>
          <w:lang w:val="fr-FR"/>
        </w:rPr>
        <w:t>’</w:t>
      </w:r>
      <w:r w:rsidR="0067044D" w:rsidRPr="00F668ED">
        <w:rPr>
          <w:lang w:val="fr-FR"/>
        </w:rPr>
        <w:t xml:space="preserve">avoir pour conséquence que son fils </w:t>
      </w:r>
      <w:r w:rsidR="00DA64C4" w:rsidRPr="00F668ED">
        <w:rPr>
          <w:lang w:val="fr-FR"/>
        </w:rPr>
        <w:t>grandisse séparé</w:t>
      </w:r>
      <w:r w:rsidR="00FF3787" w:rsidRPr="00F668ED">
        <w:rPr>
          <w:lang w:val="fr-FR"/>
        </w:rPr>
        <w:t xml:space="preserve"> </w:t>
      </w:r>
      <w:r w:rsidR="00DA64C4" w:rsidRPr="00F668ED">
        <w:rPr>
          <w:lang w:val="fr-FR"/>
        </w:rPr>
        <w:t xml:space="preserve">de </w:t>
      </w:r>
      <w:r w:rsidR="00FF3787" w:rsidRPr="00F668ED">
        <w:rPr>
          <w:lang w:val="fr-FR"/>
        </w:rPr>
        <w:t>son</w:t>
      </w:r>
      <w:r w:rsidR="00DA64C4" w:rsidRPr="00F668ED">
        <w:rPr>
          <w:lang w:val="fr-FR"/>
        </w:rPr>
        <w:t xml:space="preserve"> père</w:t>
      </w:r>
      <w:r w:rsidR="00FF3787" w:rsidRPr="00F668ED">
        <w:rPr>
          <w:lang w:val="fr-FR"/>
        </w:rPr>
        <w:t>, alors que</w:t>
      </w:r>
      <w:r w:rsidR="00DA64C4" w:rsidRPr="00F668ED">
        <w:rPr>
          <w:lang w:val="fr-FR"/>
        </w:rPr>
        <w:t xml:space="preserve"> son intérêt supérieur est qu</w:t>
      </w:r>
      <w:r w:rsidR="00F668ED" w:rsidRPr="00F668ED">
        <w:rPr>
          <w:lang w:val="fr-FR"/>
        </w:rPr>
        <w:t>’</w:t>
      </w:r>
      <w:r w:rsidR="00DA64C4" w:rsidRPr="00F668ED">
        <w:rPr>
          <w:lang w:val="fr-FR"/>
        </w:rPr>
        <w:t>il grandisse auprès de ses deux parents.</w:t>
      </w:r>
    </w:p>
    <w:p w:rsidR="00FE1AB6" w:rsidRPr="00F668ED" w:rsidRDefault="002C3FB9" w:rsidP="00F668ED">
      <w:pPr>
        <w:pStyle w:val="ECHRPara"/>
        <w:rPr>
          <w:b/>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57</w:t>
      </w:r>
      <w:r w:rsidRPr="00F668ED">
        <w:rPr>
          <w:lang w:val="fr-FR"/>
        </w:rPr>
        <w:fldChar w:fldCharType="end"/>
      </w:r>
      <w:r w:rsidRPr="00F668ED">
        <w:rPr>
          <w:lang w:val="fr-FR"/>
        </w:rPr>
        <w:t>.  </w:t>
      </w:r>
      <w:r w:rsidR="005F751F" w:rsidRPr="00F668ED">
        <w:rPr>
          <w:lang w:val="fr-FR"/>
        </w:rPr>
        <w:t xml:space="preserve">Compte tenu </w:t>
      </w:r>
      <w:r w:rsidR="00DF422B" w:rsidRPr="00F668ED">
        <w:rPr>
          <w:lang w:val="fr-FR"/>
        </w:rPr>
        <w:t>des critères développés dans sa jurisprudence (</w:t>
      </w:r>
      <w:r w:rsidR="00DF422B" w:rsidRPr="00F668ED">
        <w:rPr>
          <w:i/>
          <w:lang w:val="fr-FR"/>
        </w:rPr>
        <w:t>Üner</w:t>
      </w:r>
      <w:r w:rsidR="00E94E38" w:rsidRPr="00F668ED">
        <w:rPr>
          <w:i/>
          <w:lang w:val="fr-FR"/>
        </w:rPr>
        <w:t xml:space="preserve"> </w:t>
      </w:r>
      <w:r w:rsidR="00FE1AB6" w:rsidRPr="00F668ED">
        <w:rPr>
          <w:lang w:val="fr-FR"/>
        </w:rPr>
        <w:t>précité</w:t>
      </w:r>
      <w:r w:rsidR="00DF422B" w:rsidRPr="00F668ED">
        <w:rPr>
          <w:lang w:val="fr-FR"/>
        </w:rPr>
        <w:t xml:space="preserve">) et </w:t>
      </w:r>
      <w:r w:rsidR="005F751F" w:rsidRPr="00F668ED">
        <w:rPr>
          <w:lang w:val="fr-FR"/>
        </w:rPr>
        <w:t>de ce qui précède, en particulier</w:t>
      </w:r>
      <w:r w:rsidR="0033232D" w:rsidRPr="00F668ED">
        <w:rPr>
          <w:lang w:val="fr-FR"/>
        </w:rPr>
        <w:t xml:space="preserve"> du caractère pérenne de l</w:t>
      </w:r>
      <w:r w:rsidR="00F668ED" w:rsidRPr="00F668ED">
        <w:rPr>
          <w:lang w:val="fr-FR"/>
        </w:rPr>
        <w:t>’</w:t>
      </w:r>
      <w:r w:rsidR="0033232D" w:rsidRPr="00F668ED">
        <w:rPr>
          <w:lang w:val="fr-FR"/>
        </w:rPr>
        <w:t>interdiction du territoire,</w:t>
      </w:r>
      <w:r w:rsidR="005F751F" w:rsidRPr="00F668ED">
        <w:rPr>
          <w:lang w:val="fr-FR"/>
        </w:rPr>
        <w:t xml:space="preserve"> </w:t>
      </w:r>
      <w:r w:rsidR="0033232D" w:rsidRPr="00F668ED">
        <w:rPr>
          <w:lang w:val="fr-FR"/>
        </w:rPr>
        <w:t xml:space="preserve">de </w:t>
      </w:r>
      <w:r w:rsidR="005F751F" w:rsidRPr="00F668ED">
        <w:rPr>
          <w:lang w:val="fr-FR"/>
        </w:rPr>
        <w:t xml:space="preserve">la relation familiale qui existe entre le requérant et </w:t>
      </w:r>
      <w:r w:rsidR="004021F1" w:rsidRPr="00F668ED">
        <w:rPr>
          <w:lang w:val="fr-FR"/>
        </w:rPr>
        <w:t>sa femme et s</w:t>
      </w:r>
      <w:r w:rsidR="005F751F" w:rsidRPr="00F668ED">
        <w:rPr>
          <w:lang w:val="fr-FR"/>
        </w:rPr>
        <w:t>es enfants</w:t>
      </w:r>
      <w:r w:rsidR="0033232D" w:rsidRPr="00F668ED">
        <w:rPr>
          <w:lang w:val="fr-FR"/>
        </w:rPr>
        <w:t>,</w:t>
      </w:r>
      <w:r w:rsidR="005F751F" w:rsidRPr="00F668ED">
        <w:rPr>
          <w:lang w:val="fr-FR"/>
        </w:rPr>
        <w:t xml:space="preserve"> </w:t>
      </w:r>
      <w:r w:rsidR="0033232D" w:rsidRPr="00F668ED">
        <w:rPr>
          <w:lang w:val="fr-FR"/>
        </w:rPr>
        <w:t xml:space="preserve">du </w:t>
      </w:r>
      <w:r w:rsidR="005F751F" w:rsidRPr="00F668ED">
        <w:rPr>
          <w:lang w:val="fr-FR"/>
        </w:rPr>
        <w:t xml:space="preserve">fait que le requérant a commis une seule infraction grave </w:t>
      </w:r>
      <w:r w:rsidR="00DF422B" w:rsidRPr="00F668ED">
        <w:rPr>
          <w:lang w:val="fr-FR"/>
        </w:rPr>
        <w:t xml:space="preserve">en 1999 </w:t>
      </w:r>
      <w:r w:rsidR="005F751F" w:rsidRPr="00F668ED">
        <w:rPr>
          <w:lang w:val="fr-FR"/>
        </w:rPr>
        <w:t>et que son comportement ultérieur laisse supposer</w:t>
      </w:r>
      <w:r w:rsidR="004021F1" w:rsidRPr="00F668ED">
        <w:rPr>
          <w:lang w:val="fr-FR"/>
        </w:rPr>
        <w:t>, de l</w:t>
      </w:r>
      <w:r w:rsidR="00F668ED" w:rsidRPr="00F668ED">
        <w:rPr>
          <w:lang w:val="fr-FR"/>
        </w:rPr>
        <w:t>’</w:t>
      </w:r>
      <w:r w:rsidR="004021F1" w:rsidRPr="00F668ED">
        <w:rPr>
          <w:lang w:val="fr-FR"/>
        </w:rPr>
        <w:t>avis même des juridictions grecques</w:t>
      </w:r>
      <w:r w:rsidR="005F751F" w:rsidRPr="00F668ED">
        <w:rPr>
          <w:lang w:val="fr-FR"/>
        </w:rPr>
        <w:t xml:space="preserve">, </w:t>
      </w:r>
      <w:r w:rsidR="004021F1" w:rsidRPr="00F668ED">
        <w:rPr>
          <w:lang w:val="fr-FR"/>
        </w:rPr>
        <w:t xml:space="preserve">que celui-ci ne démontre pas une propension à la délinquance, </w:t>
      </w:r>
      <w:r w:rsidR="00DF422B" w:rsidRPr="00F668ED">
        <w:rPr>
          <w:lang w:val="fr-FR"/>
        </w:rPr>
        <w:t xml:space="preserve">de la durée totale du séjour du requérant en Grèce, </w:t>
      </w:r>
      <w:r w:rsidR="0019619B" w:rsidRPr="00F668ED">
        <w:rPr>
          <w:lang w:val="fr-FR"/>
        </w:rPr>
        <w:t>de la nationalité grecque des membres de sa famille, de l</w:t>
      </w:r>
      <w:r w:rsidR="00F668ED" w:rsidRPr="00F668ED">
        <w:rPr>
          <w:lang w:val="fr-FR"/>
        </w:rPr>
        <w:t>’</w:t>
      </w:r>
      <w:r w:rsidR="0019619B" w:rsidRPr="00F668ED">
        <w:rPr>
          <w:lang w:val="fr-FR"/>
        </w:rPr>
        <w:t>âge du deuxième enfant du requérant, de l</w:t>
      </w:r>
      <w:r w:rsidR="00F668ED" w:rsidRPr="00F668ED">
        <w:rPr>
          <w:lang w:val="fr-FR"/>
        </w:rPr>
        <w:t>’</w:t>
      </w:r>
      <w:r w:rsidR="0019619B" w:rsidRPr="00F668ED">
        <w:rPr>
          <w:lang w:val="fr-FR"/>
        </w:rPr>
        <w:t xml:space="preserve">intérêt et du bien-être de celui-ci, </w:t>
      </w:r>
      <w:r w:rsidR="005F751F" w:rsidRPr="00F668ED">
        <w:rPr>
          <w:lang w:val="fr-FR"/>
        </w:rPr>
        <w:t xml:space="preserve">la Cour </w:t>
      </w:r>
      <w:r w:rsidR="006478A0" w:rsidRPr="00F668ED">
        <w:rPr>
          <w:lang w:val="fr-FR"/>
        </w:rPr>
        <w:t xml:space="preserve">juge </w:t>
      </w:r>
      <w:r w:rsidR="00FE1AB6" w:rsidRPr="00F668ED">
        <w:rPr>
          <w:lang w:val="fr-FR"/>
        </w:rPr>
        <w:t>qu</w:t>
      </w:r>
      <w:r w:rsidR="00F668ED" w:rsidRPr="00F668ED">
        <w:rPr>
          <w:lang w:val="fr-FR"/>
        </w:rPr>
        <w:t>’</w:t>
      </w:r>
      <w:r w:rsidR="00FE1AB6" w:rsidRPr="00F668ED">
        <w:rPr>
          <w:lang w:val="fr-FR"/>
        </w:rPr>
        <w:t>un juste équilibre n</w:t>
      </w:r>
      <w:r w:rsidR="00F668ED" w:rsidRPr="00F668ED">
        <w:rPr>
          <w:lang w:val="fr-FR"/>
        </w:rPr>
        <w:t>’</w:t>
      </w:r>
      <w:r w:rsidR="00FE1AB6" w:rsidRPr="00F668ED">
        <w:rPr>
          <w:lang w:val="fr-FR"/>
        </w:rPr>
        <w:t>a pas été ménagé en l</w:t>
      </w:r>
      <w:r w:rsidR="00F668ED" w:rsidRPr="00F668ED">
        <w:rPr>
          <w:lang w:val="fr-FR"/>
        </w:rPr>
        <w:t>’</w:t>
      </w:r>
      <w:r w:rsidR="00FE1AB6" w:rsidRPr="00F668ED">
        <w:rPr>
          <w:lang w:val="fr-FR"/>
        </w:rPr>
        <w:t xml:space="preserve">espèce, dans la mesure où </w:t>
      </w:r>
      <w:r w:rsidR="00003835" w:rsidRPr="00F668ED">
        <w:rPr>
          <w:lang w:val="fr-FR"/>
        </w:rPr>
        <w:t>l</w:t>
      </w:r>
      <w:r w:rsidR="00F668ED" w:rsidRPr="00F668ED">
        <w:rPr>
          <w:lang w:val="fr-FR"/>
        </w:rPr>
        <w:t>’</w:t>
      </w:r>
      <w:r w:rsidR="00FE1AB6" w:rsidRPr="00F668ED">
        <w:rPr>
          <w:lang w:val="fr-FR"/>
        </w:rPr>
        <w:t xml:space="preserve">interdiction </w:t>
      </w:r>
      <w:r w:rsidR="00003835" w:rsidRPr="00F668ED">
        <w:rPr>
          <w:lang w:val="fr-FR"/>
        </w:rPr>
        <w:t xml:space="preserve">pérenne </w:t>
      </w:r>
      <w:r w:rsidR="00FE1AB6" w:rsidRPr="00F668ED">
        <w:rPr>
          <w:lang w:val="fr-FR"/>
        </w:rPr>
        <w:t xml:space="preserve">du territoire grec </w:t>
      </w:r>
      <w:r w:rsidR="00003835" w:rsidRPr="00F668ED">
        <w:rPr>
          <w:lang w:val="fr-FR"/>
        </w:rPr>
        <w:t xml:space="preserve">faite au requérant </w:t>
      </w:r>
      <w:r w:rsidR="009F0A29" w:rsidRPr="00F668ED">
        <w:rPr>
          <w:lang w:val="fr-FR"/>
        </w:rPr>
        <w:t>n</w:t>
      </w:r>
      <w:r w:rsidR="00F668ED" w:rsidRPr="00F668ED">
        <w:rPr>
          <w:lang w:val="fr-FR"/>
        </w:rPr>
        <w:t>’</w:t>
      </w:r>
      <w:r w:rsidR="009F0A29" w:rsidRPr="00F668ED">
        <w:rPr>
          <w:lang w:val="fr-FR"/>
        </w:rPr>
        <w:t>était pas proportionnée</w:t>
      </w:r>
      <w:r w:rsidR="00FE1AB6" w:rsidRPr="00F668ED">
        <w:rPr>
          <w:lang w:val="fr-FR"/>
        </w:rPr>
        <w:t xml:space="preserve"> aux buts poursuivis.</w:t>
      </w:r>
    </w:p>
    <w:p w:rsidR="006E63B9" w:rsidRPr="00F668ED" w:rsidRDefault="005F751F" w:rsidP="00F668ED">
      <w:pPr>
        <w:pStyle w:val="ECHRPara"/>
        <w:rPr>
          <w:lang w:val="fr-FR"/>
        </w:rPr>
      </w:pPr>
      <w:r w:rsidRPr="00F668ED">
        <w:fldChar w:fldCharType="begin"/>
      </w:r>
      <w:r w:rsidRPr="00F668ED">
        <w:rPr>
          <w:lang w:val="fr-FR"/>
        </w:rPr>
        <w:instrText xml:space="preserve"> SEQ level0 \*arabic </w:instrText>
      </w:r>
      <w:r w:rsidRPr="00F668ED">
        <w:fldChar w:fldCharType="separate"/>
      </w:r>
      <w:r w:rsidR="00F668ED" w:rsidRPr="00F668ED">
        <w:rPr>
          <w:noProof/>
          <w:lang w:val="fr-FR"/>
        </w:rPr>
        <w:t>58</w:t>
      </w:r>
      <w:r w:rsidRPr="00F668ED">
        <w:fldChar w:fldCharType="end"/>
      </w:r>
      <w:r w:rsidRPr="00F668ED">
        <w:rPr>
          <w:lang w:val="fr-FR"/>
        </w:rPr>
        <w:t xml:space="preserve">.  Partant, il y </w:t>
      </w:r>
      <w:r w:rsidR="004021F1" w:rsidRPr="00F668ED">
        <w:rPr>
          <w:lang w:val="fr-FR"/>
        </w:rPr>
        <w:t xml:space="preserve">a eu </w:t>
      </w:r>
      <w:r w:rsidRPr="00F668ED">
        <w:rPr>
          <w:lang w:val="fr-FR"/>
        </w:rPr>
        <w:t>violation de l</w:t>
      </w:r>
      <w:r w:rsidR="00F668ED" w:rsidRPr="00F668ED">
        <w:rPr>
          <w:lang w:val="fr-FR"/>
        </w:rPr>
        <w:t>’</w:t>
      </w:r>
      <w:r w:rsidRPr="00F668ED">
        <w:rPr>
          <w:lang w:val="fr-FR"/>
        </w:rPr>
        <w:t>article 8 de la Convention.</w:t>
      </w:r>
    </w:p>
    <w:p w:rsidR="00E77CB3" w:rsidRPr="00F668ED" w:rsidRDefault="0033232D" w:rsidP="00F668ED">
      <w:pPr>
        <w:pStyle w:val="ECHRHeading1"/>
        <w:rPr>
          <w:lang w:val="fr-FR"/>
        </w:rPr>
      </w:pPr>
      <w:r w:rsidRPr="00F668ED">
        <w:rPr>
          <w:lang w:val="fr-FR"/>
        </w:rPr>
        <w:t>II</w:t>
      </w:r>
      <w:r w:rsidR="00E77CB3" w:rsidRPr="00F668ED">
        <w:rPr>
          <w:lang w:val="fr-FR"/>
        </w:rPr>
        <w:t>.  SUR L</w:t>
      </w:r>
      <w:r w:rsidR="00F668ED" w:rsidRPr="00F668ED">
        <w:rPr>
          <w:lang w:val="fr-FR"/>
        </w:rPr>
        <w:t>’</w:t>
      </w:r>
      <w:r w:rsidR="00E77CB3" w:rsidRPr="00F668ED">
        <w:rPr>
          <w:lang w:val="fr-FR"/>
        </w:rPr>
        <w:t>APPLICATION DE L</w:t>
      </w:r>
      <w:r w:rsidR="00F668ED" w:rsidRPr="00F668ED">
        <w:rPr>
          <w:lang w:val="fr-FR"/>
        </w:rPr>
        <w:t>’</w:t>
      </w:r>
      <w:r w:rsidR="00E77CB3" w:rsidRPr="00F668ED">
        <w:rPr>
          <w:lang w:val="fr-FR"/>
        </w:rPr>
        <w:t>ARTICLE 41 DE LA CONVENTION</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59</w:t>
      </w:r>
      <w:r w:rsidRPr="00F668ED">
        <w:rPr>
          <w:lang w:val="fr-FR"/>
        </w:rPr>
        <w:fldChar w:fldCharType="end"/>
      </w:r>
      <w:r w:rsidR="00E77CB3" w:rsidRPr="00F668ED">
        <w:rPr>
          <w:lang w:val="fr-FR"/>
        </w:rPr>
        <w:t>.  Aux termes de l</w:t>
      </w:r>
      <w:r w:rsidR="00F668ED" w:rsidRPr="00F668ED">
        <w:rPr>
          <w:lang w:val="fr-FR"/>
        </w:rPr>
        <w:t>’</w:t>
      </w:r>
      <w:r w:rsidR="00E77CB3" w:rsidRPr="00F668ED">
        <w:rPr>
          <w:lang w:val="fr-FR"/>
        </w:rPr>
        <w:t>article 41 de la Convention,</w:t>
      </w:r>
    </w:p>
    <w:p w:rsidR="00E77CB3" w:rsidRPr="00F668ED" w:rsidRDefault="00E77CB3" w:rsidP="00F668ED">
      <w:pPr>
        <w:pStyle w:val="ECHRParaQuote"/>
        <w:keepNext/>
        <w:keepLines/>
        <w:rPr>
          <w:lang w:val="fr-FR"/>
        </w:rPr>
      </w:pPr>
      <w:r w:rsidRPr="00F668ED">
        <w:rPr>
          <w:lang w:val="fr-FR"/>
        </w:rPr>
        <w:t>« Si la Cour déclare qu</w:t>
      </w:r>
      <w:r w:rsidR="00F668ED" w:rsidRPr="00F668ED">
        <w:rPr>
          <w:lang w:val="fr-FR"/>
        </w:rPr>
        <w:t>’</w:t>
      </w:r>
      <w:r w:rsidRPr="00F668ED">
        <w:rPr>
          <w:lang w:val="fr-FR"/>
        </w:rPr>
        <w:t>il y a eu violation de la Convention ou de ses Protocoles, et si le droit interne de la Haute Partie contractante ne permet d</w:t>
      </w:r>
      <w:r w:rsidR="00F668ED" w:rsidRPr="00F668ED">
        <w:rPr>
          <w:lang w:val="fr-FR"/>
        </w:rPr>
        <w:t>’</w:t>
      </w:r>
      <w:r w:rsidRPr="00F668ED">
        <w:rPr>
          <w:lang w:val="fr-FR"/>
        </w:rPr>
        <w:t>effacer qu</w:t>
      </w:r>
      <w:r w:rsidR="00F668ED" w:rsidRPr="00F668ED">
        <w:rPr>
          <w:lang w:val="fr-FR"/>
        </w:rPr>
        <w:t>’</w:t>
      </w:r>
      <w:r w:rsidRPr="00F668ED">
        <w:rPr>
          <w:lang w:val="fr-FR"/>
        </w:rPr>
        <w:t>imparfaitement les conséquences de cette violation, la Cour accorde à la partie lésée, s</w:t>
      </w:r>
      <w:r w:rsidR="00F668ED" w:rsidRPr="00F668ED">
        <w:rPr>
          <w:lang w:val="fr-FR"/>
        </w:rPr>
        <w:t>’</w:t>
      </w:r>
      <w:r w:rsidRPr="00F668ED">
        <w:rPr>
          <w:lang w:val="fr-FR"/>
        </w:rPr>
        <w:t>il y a lieu, une satisfaction équitable. »</w:t>
      </w:r>
    </w:p>
    <w:p w:rsidR="00E77CB3" w:rsidRPr="00F668ED" w:rsidRDefault="00E77CB3" w:rsidP="00F668ED">
      <w:pPr>
        <w:pStyle w:val="ECHRHeading2"/>
        <w:rPr>
          <w:lang w:val="fr-FR"/>
        </w:rPr>
      </w:pPr>
      <w:r w:rsidRPr="00F668ED">
        <w:rPr>
          <w:lang w:val="fr-FR"/>
        </w:rPr>
        <w:t>A.  Dommage</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60</w:t>
      </w:r>
      <w:r w:rsidRPr="00F668ED">
        <w:rPr>
          <w:lang w:val="fr-FR"/>
        </w:rPr>
        <w:fldChar w:fldCharType="end"/>
      </w:r>
      <w:r w:rsidR="00E77CB3" w:rsidRPr="00F668ED">
        <w:rPr>
          <w:lang w:val="fr-FR"/>
        </w:rPr>
        <w:t>.  </w:t>
      </w:r>
      <w:r w:rsidR="00E3571C" w:rsidRPr="00F668ED">
        <w:rPr>
          <w:lang w:val="fr-FR"/>
        </w:rPr>
        <w:t xml:space="preserve">Le requérant réclame 100 000 </w:t>
      </w:r>
      <w:r w:rsidR="00E77CB3" w:rsidRPr="00F668ED">
        <w:rPr>
          <w:lang w:val="fr-FR"/>
        </w:rPr>
        <w:t>euros (EUR) au titre du préjudice moral qu</w:t>
      </w:r>
      <w:r w:rsidR="00F668ED" w:rsidRPr="00F668ED">
        <w:rPr>
          <w:lang w:val="fr-FR"/>
        </w:rPr>
        <w:t>’</w:t>
      </w:r>
      <w:r w:rsidRPr="00F668ED">
        <w:rPr>
          <w:lang w:val="fr-FR"/>
        </w:rPr>
        <w:t>il</w:t>
      </w:r>
      <w:r w:rsidR="00E77CB3" w:rsidRPr="00F668ED">
        <w:rPr>
          <w:lang w:val="fr-FR"/>
        </w:rPr>
        <w:t xml:space="preserve"> aurait subi</w:t>
      </w:r>
      <w:r w:rsidR="00E3571C" w:rsidRPr="00F668ED">
        <w:rPr>
          <w:lang w:val="fr-FR"/>
        </w:rPr>
        <w:t xml:space="preserve"> du fait de l</w:t>
      </w:r>
      <w:r w:rsidR="00F668ED" w:rsidRPr="00F668ED">
        <w:rPr>
          <w:lang w:val="fr-FR"/>
        </w:rPr>
        <w:t>’</w:t>
      </w:r>
      <w:r w:rsidR="00E3571C" w:rsidRPr="00F668ED">
        <w:rPr>
          <w:lang w:val="fr-FR"/>
        </w:rPr>
        <w:t>obligation qui lui a été faite de vivre pour toujours loin de sa famille.</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61</w:t>
      </w:r>
      <w:r w:rsidRPr="00F668ED">
        <w:rPr>
          <w:lang w:val="fr-FR"/>
        </w:rPr>
        <w:fldChar w:fldCharType="end"/>
      </w:r>
      <w:r w:rsidR="00ED38F8" w:rsidRPr="00F668ED">
        <w:rPr>
          <w:lang w:val="fr-FR"/>
        </w:rPr>
        <w:t>.  Le Gouvernement soutient que la somme réclamée est excessive et injustifiée. Selon lui, le constat de violation constituerait une satisfaction suffisante.</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62</w:t>
      </w:r>
      <w:r w:rsidRPr="00F668ED">
        <w:rPr>
          <w:lang w:val="fr-FR"/>
        </w:rPr>
        <w:fldChar w:fldCharType="end"/>
      </w:r>
      <w:r w:rsidR="00E77CB3" w:rsidRPr="00F668ED">
        <w:rPr>
          <w:lang w:val="fr-FR"/>
        </w:rPr>
        <w:t>.  La Cour considère qu</w:t>
      </w:r>
      <w:r w:rsidR="00F668ED" w:rsidRPr="00F668ED">
        <w:rPr>
          <w:lang w:val="fr-FR"/>
        </w:rPr>
        <w:t>’</w:t>
      </w:r>
      <w:r w:rsidR="00E77CB3" w:rsidRPr="00F668ED">
        <w:rPr>
          <w:lang w:val="fr-FR"/>
        </w:rPr>
        <w:t>il y a lieu d</w:t>
      </w:r>
      <w:r w:rsidR="00F668ED" w:rsidRPr="00F668ED">
        <w:rPr>
          <w:lang w:val="fr-FR"/>
        </w:rPr>
        <w:t>’</w:t>
      </w:r>
      <w:r w:rsidR="00E77CB3" w:rsidRPr="00F668ED">
        <w:rPr>
          <w:lang w:val="fr-FR"/>
        </w:rPr>
        <w:t xml:space="preserve">octroyer </w:t>
      </w:r>
      <w:r w:rsidRPr="00F668ED">
        <w:rPr>
          <w:lang w:val="fr-FR"/>
        </w:rPr>
        <w:t>au requérant</w:t>
      </w:r>
      <w:r w:rsidR="0058190C" w:rsidRPr="00F668ED">
        <w:rPr>
          <w:lang w:val="fr-FR"/>
        </w:rPr>
        <w:t xml:space="preserve"> </w:t>
      </w:r>
      <w:r w:rsidR="003818ED" w:rsidRPr="00F668ED">
        <w:rPr>
          <w:lang w:val="fr-FR"/>
        </w:rPr>
        <w:t>3</w:t>
      </w:r>
      <w:r w:rsidR="0058190C" w:rsidRPr="00F668ED">
        <w:rPr>
          <w:lang w:val="fr-FR"/>
        </w:rPr>
        <w:t> </w:t>
      </w:r>
      <w:r w:rsidR="003818ED" w:rsidRPr="00F668ED">
        <w:rPr>
          <w:lang w:val="fr-FR"/>
        </w:rPr>
        <w:t>5</w:t>
      </w:r>
      <w:r w:rsidR="0058190C" w:rsidRPr="00F668ED">
        <w:rPr>
          <w:lang w:val="fr-FR"/>
        </w:rPr>
        <w:t xml:space="preserve">00 </w:t>
      </w:r>
      <w:r w:rsidR="00E77CB3" w:rsidRPr="00F668ED">
        <w:rPr>
          <w:lang w:val="fr-FR"/>
        </w:rPr>
        <w:t>EUR au titre du préjudice moral.</w:t>
      </w:r>
    </w:p>
    <w:p w:rsidR="0058190C" w:rsidRPr="00F668ED" w:rsidRDefault="0058190C"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63</w:t>
      </w:r>
      <w:r w:rsidRPr="00F668ED">
        <w:rPr>
          <w:lang w:val="fr-FR"/>
        </w:rPr>
        <w:fldChar w:fldCharType="end"/>
      </w:r>
      <w:r w:rsidRPr="00F668ED">
        <w:rPr>
          <w:lang w:val="fr-FR"/>
        </w:rPr>
        <w:t>.  En outre, la Cour rappelle que dans le cadre de l</w:t>
      </w:r>
      <w:r w:rsidR="00F668ED" w:rsidRPr="00F668ED">
        <w:rPr>
          <w:lang w:val="fr-FR"/>
        </w:rPr>
        <w:t>’</w:t>
      </w:r>
      <w:r w:rsidRPr="00F668ED">
        <w:rPr>
          <w:lang w:val="fr-FR"/>
        </w:rPr>
        <w:t>exécution d</w:t>
      </w:r>
      <w:r w:rsidR="00F668ED" w:rsidRPr="00F668ED">
        <w:rPr>
          <w:lang w:val="fr-FR"/>
        </w:rPr>
        <w:t>’</w:t>
      </w:r>
      <w:r w:rsidRPr="00F668ED">
        <w:rPr>
          <w:lang w:val="fr-FR"/>
        </w:rPr>
        <w:t>un arrêt en application de l</w:t>
      </w:r>
      <w:r w:rsidR="00F668ED" w:rsidRPr="00F668ED">
        <w:rPr>
          <w:lang w:val="fr-FR"/>
        </w:rPr>
        <w:t>’</w:t>
      </w:r>
      <w:r w:rsidRPr="00F668ED">
        <w:rPr>
          <w:lang w:val="fr-FR"/>
        </w:rPr>
        <w:t>article 46 de la Convention, un arrêt constatant une violation entraîne pour l</w:t>
      </w:r>
      <w:r w:rsidR="00F668ED" w:rsidRPr="00F668ED">
        <w:rPr>
          <w:lang w:val="fr-FR"/>
        </w:rPr>
        <w:t>’</w:t>
      </w:r>
      <w:r w:rsidRPr="00F668ED">
        <w:rPr>
          <w:lang w:val="fr-FR"/>
        </w:rPr>
        <w:t>Etat défendeur l</w:t>
      </w:r>
      <w:r w:rsidR="00F668ED" w:rsidRPr="00F668ED">
        <w:rPr>
          <w:lang w:val="fr-FR"/>
        </w:rPr>
        <w:t>’</w:t>
      </w:r>
      <w:r w:rsidRPr="00F668ED">
        <w:rPr>
          <w:lang w:val="fr-FR"/>
        </w:rPr>
        <w:t>obligation juridique au regard de cette disposition de mettre un terme à la violation et d</w:t>
      </w:r>
      <w:r w:rsidR="00F668ED" w:rsidRPr="00F668ED">
        <w:rPr>
          <w:lang w:val="fr-FR"/>
        </w:rPr>
        <w:t>’</w:t>
      </w:r>
      <w:r w:rsidRPr="00F668ED">
        <w:rPr>
          <w:lang w:val="fr-FR"/>
        </w:rPr>
        <w:t>en effacer les conséquences de manière à rétablir autant que faire se peut la situation antérieure à celle-ci.</w:t>
      </w:r>
      <w:r w:rsidRPr="00F668ED">
        <w:rPr>
          <w:b/>
          <w:bCs/>
          <w:lang w:val="fr-FR"/>
        </w:rPr>
        <w:t xml:space="preserve"> </w:t>
      </w:r>
      <w:r w:rsidRPr="00F668ED">
        <w:rPr>
          <w:lang w:val="fr-FR"/>
        </w:rPr>
        <w:t>Il en découle notamment que l</w:t>
      </w:r>
      <w:r w:rsidR="00F668ED" w:rsidRPr="00F668ED">
        <w:rPr>
          <w:lang w:val="fr-FR"/>
        </w:rPr>
        <w:t>’</w:t>
      </w:r>
      <w:r w:rsidRPr="00F668ED">
        <w:rPr>
          <w:lang w:val="fr-FR"/>
        </w:rPr>
        <w:t>Etat défendeur, reconnu responsable d</w:t>
      </w:r>
      <w:r w:rsidR="00F668ED" w:rsidRPr="00F668ED">
        <w:rPr>
          <w:lang w:val="fr-FR"/>
        </w:rPr>
        <w:t>’</w:t>
      </w:r>
      <w:r w:rsidRPr="00F668ED">
        <w:rPr>
          <w:lang w:val="fr-FR"/>
        </w:rPr>
        <w:t>une violation de la Convention ou de ses Protocoles, est appelé non seulement à verser aux intéressés les sommes allouées à titre de satisfaction équitable, mais aussi à choisir, sous le contrôle du Comité des Ministres, les mesures générales et/ou, le cas échéant, individuelles à adopter dans son ordre juridique interne</w:t>
      </w:r>
      <w:bookmarkStart w:id="2" w:name="01000002"/>
      <w:bookmarkEnd w:id="2"/>
      <w:r w:rsidRPr="00F668ED">
        <w:rPr>
          <w:lang w:val="fr-FR"/>
        </w:rPr>
        <w:t xml:space="preserve"> (</w:t>
      </w:r>
      <w:bookmarkStart w:id="3" w:name="File1177"/>
      <w:bookmarkStart w:id="4" w:name="File12"/>
      <w:r w:rsidRPr="00F668ED">
        <w:rPr>
          <w:i/>
          <w:lang w:val="fr-FR"/>
        </w:rPr>
        <w:t>Il</w:t>
      </w:r>
      <w:bookmarkEnd w:id="3"/>
      <w:r w:rsidRPr="00F668ED">
        <w:rPr>
          <w:i/>
          <w:lang w:val="fr-FR"/>
        </w:rPr>
        <w:t>a</w:t>
      </w:r>
      <w:bookmarkEnd w:id="4"/>
      <w:r w:rsidRPr="00F668ED">
        <w:rPr>
          <w:i/>
          <w:lang w:val="fr-FR"/>
        </w:rPr>
        <w:t xml:space="preserve">şcu et autres c. Moldova et Russie </w:t>
      </w:r>
      <w:r w:rsidRPr="00F668ED">
        <w:rPr>
          <w:lang w:val="fr-FR"/>
        </w:rPr>
        <w:t>[GC], n</w:t>
      </w:r>
      <w:r w:rsidRPr="00F668ED">
        <w:rPr>
          <w:vertAlign w:val="superscript"/>
          <w:lang w:val="fr-FR"/>
        </w:rPr>
        <w:t>o</w:t>
      </w:r>
      <w:r w:rsidR="00F668ED" w:rsidRPr="00F668ED">
        <w:rPr>
          <w:lang w:val="fr-FR"/>
        </w:rPr>
        <w:t> 48787/99, § </w:t>
      </w:r>
      <w:r w:rsidRPr="00F668ED">
        <w:rPr>
          <w:lang w:val="fr-FR"/>
        </w:rPr>
        <w:t>487, CEDH 2004</w:t>
      </w:r>
      <w:r w:rsidRPr="00F668ED">
        <w:rPr>
          <w:lang w:val="fr-FR"/>
        </w:rPr>
        <w:noBreakHyphen/>
        <w:t>VII ;</w:t>
      </w:r>
      <w:r w:rsidRPr="00F668ED">
        <w:rPr>
          <w:i/>
          <w:lang w:val="fr-FR"/>
        </w:rPr>
        <w:t xml:space="preserve"> Assanidzé c. Géorgie </w:t>
      </w:r>
      <w:r w:rsidRPr="00F668ED">
        <w:rPr>
          <w:lang w:val="fr-FR"/>
        </w:rPr>
        <w:t>[GC], n</w:t>
      </w:r>
      <w:r w:rsidRPr="00F668ED">
        <w:rPr>
          <w:vertAlign w:val="superscript"/>
          <w:lang w:val="fr-FR"/>
        </w:rPr>
        <w:t>o</w:t>
      </w:r>
      <w:r w:rsidR="00F668ED" w:rsidRPr="00F668ED">
        <w:rPr>
          <w:lang w:val="fr-FR"/>
        </w:rPr>
        <w:t> 71503/01, § </w:t>
      </w:r>
      <w:r w:rsidRPr="00F668ED">
        <w:rPr>
          <w:lang w:val="fr-FR"/>
        </w:rPr>
        <w:t>198, CEDH 2004</w:t>
      </w:r>
      <w:r w:rsidRPr="00F668ED">
        <w:rPr>
          <w:lang w:val="fr-FR"/>
        </w:rPr>
        <w:noBreakHyphen/>
        <w:t>II). Par conséquent, il appartient à l</w:t>
      </w:r>
      <w:r w:rsidR="00F668ED" w:rsidRPr="00F668ED">
        <w:rPr>
          <w:lang w:val="fr-FR"/>
        </w:rPr>
        <w:t>’</w:t>
      </w:r>
      <w:r w:rsidRPr="00F668ED">
        <w:rPr>
          <w:lang w:val="fr-FR"/>
        </w:rPr>
        <w:t>Etat défendeur de veiller à éliminer tout obstacle à un redressement adéquat de la situation du requérant</w:t>
      </w:r>
      <w:r w:rsidRPr="00F668ED">
        <w:rPr>
          <w:i/>
          <w:iCs/>
          <w:lang w:val="fr-FR"/>
        </w:rPr>
        <w:t xml:space="preserve"> </w:t>
      </w:r>
      <w:r w:rsidRPr="00F668ED">
        <w:rPr>
          <w:lang w:val="fr-FR"/>
        </w:rPr>
        <w:t>(</w:t>
      </w:r>
      <w:r w:rsidRPr="00F668ED">
        <w:rPr>
          <w:i/>
          <w:lang w:val="fr-FR"/>
        </w:rPr>
        <w:t>Maestri c. Italie</w:t>
      </w:r>
      <w:r w:rsidRPr="00F668ED">
        <w:rPr>
          <w:lang w:val="fr-FR"/>
        </w:rPr>
        <w:t xml:space="preserve"> [GC], n</w:t>
      </w:r>
      <w:r w:rsidRPr="00F668ED">
        <w:rPr>
          <w:vertAlign w:val="superscript"/>
          <w:lang w:val="fr-FR"/>
        </w:rPr>
        <w:t>o</w:t>
      </w:r>
      <w:r w:rsidR="00E94E38" w:rsidRPr="00F668ED">
        <w:rPr>
          <w:lang w:val="fr-FR"/>
        </w:rPr>
        <w:t> 39748/98, § </w:t>
      </w:r>
      <w:r w:rsidRPr="00F668ED">
        <w:rPr>
          <w:lang w:val="fr-FR"/>
        </w:rPr>
        <w:t>47, CEDH 2004</w:t>
      </w:r>
      <w:r w:rsidRPr="00F668ED">
        <w:rPr>
          <w:lang w:val="fr-FR"/>
        </w:rPr>
        <w:noBreakHyphen/>
        <w:t>I).</w:t>
      </w:r>
    </w:p>
    <w:p w:rsidR="00E77CB3" w:rsidRPr="00F668ED" w:rsidRDefault="00E77CB3" w:rsidP="00F668ED">
      <w:pPr>
        <w:pStyle w:val="ECHRHeading2"/>
        <w:rPr>
          <w:lang w:val="fr-FR"/>
        </w:rPr>
      </w:pPr>
      <w:r w:rsidRPr="00F668ED">
        <w:rPr>
          <w:lang w:val="fr-FR"/>
        </w:rPr>
        <w:t>B.  Frais et dépens</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64</w:t>
      </w:r>
      <w:r w:rsidRPr="00F668ED">
        <w:rPr>
          <w:lang w:val="fr-FR"/>
        </w:rPr>
        <w:fldChar w:fldCharType="end"/>
      </w:r>
      <w:r w:rsidR="00E77CB3" w:rsidRPr="00F668ED">
        <w:rPr>
          <w:lang w:val="fr-FR"/>
        </w:rPr>
        <w:t>.  </w:t>
      </w:r>
      <w:r w:rsidRPr="00F668ED">
        <w:rPr>
          <w:lang w:val="fr-FR"/>
        </w:rPr>
        <w:t>Le requérant</w:t>
      </w:r>
      <w:r w:rsidR="00E77CB3" w:rsidRPr="00F668ED">
        <w:rPr>
          <w:lang w:val="fr-FR"/>
        </w:rPr>
        <w:t xml:space="preserve"> demande également </w:t>
      </w:r>
      <w:r w:rsidR="002D10DE" w:rsidRPr="00F668ED">
        <w:rPr>
          <w:lang w:val="fr-FR"/>
        </w:rPr>
        <w:t>400</w:t>
      </w:r>
      <w:r w:rsidR="00E77CB3" w:rsidRPr="00F668ED">
        <w:rPr>
          <w:lang w:val="fr-FR"/>
        </w:rPr>
        <w:t xml:space="preserve"> EUR pour les frais et dépens engagés devant</w:t>
      </w:r>
      <w:r w:rsidR="007E0316" w:rsidRPr="00F668ED">
        <w:rPr>
          <w:lang w:val="fr-FR"/>
        </w:rPr>
        <w:t xml:space="preserve"> </w:t>
      </w:r>
      <w:r w:rsidR="00E77CB3" w:rsidRPr="00F668ED">
        <w:rPr>
          <w:lang w:val="fr-FR"/>
        </w:rPr>
        <w:t>la Cour.</w:t>
      </w:r>
    </w:p>
    <w:p w:rsidR="007E0316"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65</w:t>
      </w:r>
      <w:r w:rsidRPr="00F668ED">
        <w:rPr>
          <w:lang w:val="fr-FR"/>
        </w:rPr>
        <w:fldChar w:fldCharType="end"/>
      </w:r>
      <w:r w:rsidR="00543075" w:rsidRPr="00F668ED">
        <w:rPr>
          <w:lang w:val="fr-FR"/>
        </w:rPr>
        <w:t>.  Le Gouvernement estime que la somme réclamée est exagérée, compte tenu notamment du fait qu</w:t>
      </w:r>
      <w:r w:rsidR="00F668ED" w:rsidRPr="00F668ED">
        <w:rPr>
          <w:lang w:val="fr-FR"/>
        </w:rPr>
        <w:t>’</w:t>
      </w:r>
      <w:r w:rsidR="00543075" w:rsidRPr="00F668ED">
        <w:rPr>
          <w:lang w:val="fr-FR"/>
        </w:rPr>
        <w:t>il n</w:t>
      </w:r>
      <w:r w:rsidR="00F668ED" w:rsidRPr="00F668ED">
        <w:rPr>
          <w:lang w:val="fr-FR"/>
        </w:rPr>
        <w:t>’</w:t>
      </w:r>
      <w:r w:rsidR="00543075" w:rsidRPr="00F668ED">
        <w:rPr>
          <w:lang w:val="fr-FR"/>
        </w:rPr>
        <w:t>y a pas eu audience devant la Cour dans la présente affaire.</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66</w:t>
      </w:r>
      <w:r w:rsidRPr="00F668ED">
        <w:rPr>
          <w:lang w:val="fr-FR"/>
        </w:rPr>
        <w:fldChar w:fldCharType="end"/>
      </w:r>
      <w:r w:rsidR="00E77CB3" w:rsidRPr="00F668ED">
        <w:rPr>
          <w:lang w:val="fr-FR"/>
        </w:rPr>
        <w:t>.  </w:t>
      </w:r>
      <w:r w:rsidRPr="00F668ED">
        <w:rPr>
          <w:lang w:val="fr-FR"/>
        </w:rPr>
        <w:t>Selon la jurisprudence de la Cour, un requérant ne peut obtenir le remboursement de ses frais et dépens que dans la mesure où se trouvent établis leur réalité, leur nécessité et le caractère raisonnable de leur taux. En l</w:t>
      </w:r>
      <w:r w:rsidR="00F668ED" w:rsidRPr="00F668ED">
        <w:rPr>
          <w:lang w:val="fr-FR"/>
        </w:rPr>
        <w:t>’</w:t>
      </w:r>
      <w:r w:rsidRPr="00F668ED">
        <w:rPr>
          <w:lang w:val="fr-FR"/>
        </w:rPr>
        <w:t>espèce, compte</w:t>
      </w:r>
      <w:r w:rsidR="00E77CB3" w:rsidRPr="00F668ED">
        <w:rPr>
          <w:lang w:val="fr-FR"/>
        </w:rPr>
        <w:t xml:space="preserve"> tenu des documents </w:t>
      </w:r>
      <w:r w:rsidR="00D576CF" w:rsidRPr="00F668ED">
        <w:rPr>
          <w:lang w:val="fr-FR"/>
        </w:rPr>
        <w:t>dont elle dispose</w:t>
      </w:r>
      <w:r w:rsidR="00E77CB3" w:rsidRPr="00F668ED">
        <w:rPr>
          <w:lang w:val="fr-FR"/>
        </w:rPr>
        <w:t xml:space="preserve"> et de sa jurisprudence, la Cour estime raisonnable la somme de </w:t>
      </w:r>
      <w:r w:rsidR="00543075" w:rsidRPr="00F668ED">
        <w:rPr>
          <w:lang w:val="fr-FR"/>
        </w:rPr>
        <w:t>400</w:t>
      </w:r>
      <w:r w:rsidR="00E77CB3" w:rsidRPr="00F668ED">
        <w:rPr>
          <w:lang w:val="fr-FR"/>
        </w:rPr>
        <w:t xml:space="preserve"> EUR titre des </w:t>
      </w:r>
      <w:r w:rsidR="00543075" w:rsidRPr="00F668ED">
        <w:rPr>
          <w:lang w:val="fr-FR"/>
        </w:rPr>
        <w:t>frais et dépens</w:t>
      </w:r>
      <w:r w:rsidR="00E77CB3" w:rsidRPr="00F668ED">
        <w:rPr>
          <w:lang w:val="fr-FR"/>
        </w:rPr>
        <w:t xml:space="preserve"> pour la procédure devant la Cour et l</w:t>
      </w:r>
      <w:r w:rsidR="00F668ED" w:rsidRPr="00F668ED">
        <w:rPr>
          <w:lang w:val="fr-FR"/>
        </w:rPr>
        <w:t>’</w:t>
      </w:r>
      <w:r w:rsidR="00E77CB3" w:rsidRPr="00F668ED">
        <w:rPr>
          <w:lang w:val="fr-FR"/>
        </w:rPr>
        <w:t xml:space="preserve">accorde </w:t>
      </w:r>
      <w:r w:rsidRPr="00F668ED">
        <w:rPr>
          <w:lang w:val="fr-FR"/>
        </w:rPr>
        <w:t>au requérant</w:t>
      </w:r>
      <w:r w:rsidR="00E77CB3" w:rsidRPr="00F668ED">
        <w:rPr>
          <w:lang w:val="fr-FR"/>
        </w:rPr>
        <w:t>.</w:t>
      </w:r>
    </w:p>
    <w:p w:rsidR="00E77CB3" w:rsidRPr="00F668ED" w:rsidRDefault="00E77CB3" w:rsidP="00F668ED">
      <w:pPr>
        <w:pStyle w:val="ECHRHeading2"/>
        <w:rPr>
          <w:lang w:val="fr-FR"/>
        </w:rPr>
      </w:pPr>
      <w:r w:rsidRPr="00F668ED">
        <w:rPr>
          <w:lang w:val="fr-FR"/>
        </w:rPr>
        <w:t>C.  Intérêts moratoires</w:t>
      </w:r>
    </w:p>
    <w:p w:rsidR="00E77CB3" w:rsidRPr="00F668ED" w:rsidRDefault="002E0BC4"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00F668ED" w:rsidRPr="00F668ED">
        <w:rPr>
          <w:noProof/>
          <w:lang w:val="fr-FR"/>
        </w:rPr>
        <w:t>67</w:t>
      </w:r>
      <w:r w:rsidRPr="00F668ED">
        <w:rPr>
          <w:lang w:val="fr-FR"/>
        </w:rPr>
        <w:fldChar w:fldCharType="end"/>
      </w:r>
      <w:r w:rsidR="00E77CB3" w:rsidRPr="00F668ED">
        <w:rPr>
          <w:lang w:val="fr-FR"/>
        </w:rPr>
        <w:t>.  La Cour juge approprié de calquer le taux des intérêts moratoires sur le taux d</w:t>
      </w:r>
      <w:r w:rsidR="00F668ED" w:rsidRPr="00F668ED">
        <w:rPr>
          <w:lang w:val="fr-FR"/>
        </w:rPr>
        <w:t>’</w:t>
      </w:r>
      <w:r w:rsidR="00E77CB3" w:rsidRPr="00F668ED">
        <w:rPr>
          <w:lang w:val="fr-FR"/>
        </w:rPr>
        <w:t>intérêt de la facilité de prêt marginal de la Banque centrale européenne majoré de trois points de pourcentage.</w:t>
      </w:r>
    </w:p>
    <w:p w:rsidR="00E77CB3" w:rsidRPr="00F668ED" w:rsidRDefault="00E77CB3" w:rsidP="00F668ED">
      <w:pPr>
        <w:pStyle w:val="ECHRTitle1"/>
        <w:rPr>
          <w:lang w:val="fr-FR"/>
        </w:rPr>
      </w:pPr>
      <w:r w:rsidRPr="00F668ED">
        <w:rPr>
          <w:lang w:val="fr-FR"/>
        </w:rPr>
        <w:t>PAR CES MOTIFS, LA COUR</w:t>
      </w:r>
      <w:r w:rsidR="002E0BC4" w:rsidRPr="00F668ED">
        <w:rPr>
          <w:lang w:val="fr-FR"/>
        </w:rPr>
        <w:t>, À L</w:t>
      </w:r>
      <w:r w:rsidR="00F668ED" w:rsidRPr="00F668ED">
        <w:rPr>
          <w:lang w:val="fr-FR"/>
        </w:rPr>
        <w:t>’</w:t>
      </w:r>
      <w:r w:rsidR="002E0BC4" w:rsidRPr="00F668ED">
        <w:rPr>
          <w:lang w:val="fr-FR"/>
        </w:rPr>
        <w:t>UNANIMITÉ,</w:t>
      </w:r>
    </w:p>
    <w:p w:rsidR="00FB2B45" w:rsidRPr="00F668ED" w:rsidRDefault="00FB2B45" w:rsidP="00F668ED">
      <w:pPr>
        <w:pStyle w:val="JuList"/>
        <w:rPr>
          <w:lang w:val="fr-FR"/>
        </w:rPr>
      </w:pPr>
      <w:r w:rsidRPr="00F668ED">
        <w:rPr>
          <w:lang w:val="fr-FR"/>
        </w:rPr>
        <w:t>1.  </w:t>
      </w:r>
      <w:r w:rsidRPr="00F668ED">
        <w:rPr>
          <w:i/>
          <w:lang w:val="fr-FR"/>
        </w:rPr>
        <w:t>Déclare</w:t>
      </w:r>
      <w:r w:rsidRPr="00F668ED">
        <w:rPr>
          <w:lang w:val="fr-FR"/>
        </w:rPr>
        <w:t xml:space="preserve"> </w:t>
      </w:r>
      <w:r w:rsidR="002E0BC4" w:rsidRPr="00F668ED">
        <w:rPr>
          <w:lang w:val="fr-FR"/>
        </w:rPr>
        <w:t>la requête recevable</w:t>
      </w:r>
      <w:r w:rsidR="007130F6" w:rsidRPr="00F668ED">
        <w:rPr>
          <w:lang w:val="fr-FR"/>
        </w:rPr>
        <w:t> ;</w:t>
      </w:r>
    </w:p>
    <w:p w:rsidR="00E77CB3" w:rsidRPr="00F668ED" w:rsidRDefault="00E77CB3" w:rsidP="00F668ED">
      <w:pPr>
        <w:pStyle w:val="JuList"/>
        <w:rPr>
          <w:lang w:val="fr-FR"/>
        </w:rPr>
      </w:pPr>
    </w:p>
    <w:p w:rsidR="00E77CB3" w:rsidRPr="00F668ED" w:rsidRDefault="003818ED" w:rsidP="00F668ED">
      <w:pPr>
        <w:pStyle w:val="JuList"/>
        <w:rPr>
          <w:lang w:val="fr-FR"/>
        </w:rPr>
      </w:pPr>
      <w:r w:rsidRPr="00F668ED">
        <w:rPr>
          <w:lang w:val="fr-FR"/>
        </w:rPr>
        <w:t>2</w:t>
      </w:r>
      <w:r w:rsidR="00E77CB3" w:rsidRPr="00F668ED">
        <w:rPr>
          <w:lang w:val="fr-FR"/>
        </w:rPr>
        <w:t>.  </w:t>
      </w:r>
      <w:r w:rsidR="00E77CB3" w:rsidRPr="00F668ED">
        <w:rPr>
          <w:i/>
          <w:lang w:val="fr-FR"/>
        </w:rPr>
        <w:t>Dit</w:t>
      </w:r>
      <w:r w:rsidR="00E77CB3" w:rsidRPr="00F668ED">
        <w:rPr>
          <w:lang w:val="fr-FR"/>
        </w:rPr>
        <w:t xml:space="preserve"> qu</w:t>
      </w:r>
      <w:r w:rsidR="00F668ED" w:rsidRPr="00F668ED">
        <w:rPr>
          <w:lang w:val="fr-FR"/>
        </w:rPr>
        <w:t>’</w:t>
      </w:r>
      <w:r w:rsidR="00E77CB3" w:rsidRPr="00F668ED">
        <w:rPr>
          <w:lang w:val="fr-FR"/>
        </w:rPr>
        <w:t>il y a eu violation de l</w:t>
      </w:r>
      <w:r w:rsidR="00F668ED" w:rsidRPr="00F668ED">
        <w:rPr>
          <w:lang w:val="fr-FR"/>
        </w:rPr>
        <w:t>’</w:t>
      </w:r>
      <w:r w:rsidR="00E77CB3" w:rsidRPr="00F668ED">
        <w:rPr>
          <w:lang w:val="fr-FR"/>
        </w:rPr>
        <w:t xml:space="preserve">article </w:t>
      </w:r>
      <w:r w:rsidRPr="00F668ED">
        <w:rPr>
          <w:lang w:val="fr-FR"/>
        </w:rPr>
        <w:t>8</w:t>
      </w:r>
      <w:r w:rsidR="00E77CB3" w:rsidRPr="00F668ED">
        <w:rPr>
          <w:lang w:val="fr-FR"/>
        </w:rPr>
        <w:t xml:space="preserve"> de la Convention ;</w:t>
      </w:r>
    </w:p>
    <w:p w:rsidR="00E77CB3" w:rsidRPr="00F668ED" w:rsidRDefault="00E77CB3" w:rsidP="00F668ED">
      <w:pPr>
        <w:pStyle w:val="JuList"/>
        <w:rPr>
          <w:lang w:val="fr-FR"/>
        </w:rPr>
      </w:pPr>
    </w:p>
    <w:p w:rsidR="007E0316" w:rsidRPr="00F668ED" w:rsidRDefault="003818ED" w:rsidP="00F668ED">
      <w:pPr>
        <w:pStyle w:val="JuList"/>
        <w:rPr>
          <w:lang w:val="fr-FR"/>
        </w:rPr>
      </w:pPr>
      <w:r w:rsidRPr="00F668ED">
        <w:rPr>
          <w:lang w:val="fr-FR"/>
        </w:rPr>
        <w:t>3</w:t>
      </w:r>
      <w:r w:rsidR="00E77CB3" w:rsidRPr="00F668ED">
        <w:rPr>
          <w:lang w:val="fr-FR"/>
        </w:rPr>
        <w:t>.  </w:t>
      </w:r>
      <w:r w:rsidR="00E77CB3" w:rsidRPr="00F668ED">
        <w:rPr>
          <w:i/>
          <w:lang w:val="fr-FR"/>
        </w:rPr>
        <w:t>Dit</w:t>
      </w:r>
    </w:p>
    <w:p w:rsidR="00E77CB3" w:rsidRPr="00F668ED" w:rsidRDefault="00E77CB3" w:rsidP="00F668ED">
      <w:pPr>
        <w:pStyle w:val="JuLista"/>
        <w:rPr>
          <w:lang w:val="fr-FR"/>
        </w:rPr>
      </w:pPr>
      <w:r w:rsidRPr="00F668ED">
        <w:rPr>
          <w:lang w:val="fr-FR"/>
        </w:rPr>
        <w:t>a)  que l</w:t>
      </w:r>
      <w:r w:rsidR="00F668ED" w:rsidRPr="00F668ED">
        <w:rPr>
          <w:lang w:val="fr-FR"/>
        </w:rPr>
        <w:t>’</w:t>
      </w:r>
      <w:r w:rsidRPr="00F668ED">
        <w:rPr>
          <w:lang w:val="fr-FR"/>
        </w:rPr>
        <w:t xml:space="preserve">État défendeur doit verser </w:t>
      </w:r>
      <w:r w:rsidR="002E0BC4" w:rsidRPr="00F668ED">
        <w:rPr>
          <w:lang w:val="fr-FR"/>
        </w:rPr>
        <w:t>au requérant</w:t>
      </w:r>
      <w:r w:rsidRPr="00F668ED">
        <w:rPr>
          <w:lang w:val="fr-FR"/>
        </w:rPr>
        <w:t>, dans les trois mois</w:t>
      </w:r>
      <w:r w:rsidR="003818ED" w:rsidRPr="00F668ED">
        <w:rPr>
          <w:lang w:val="fr-FR"/>
        </w:rPr>
        <w:t xml:space="preserve">, </w:t>
      </w:r>
      <w:r w:rsidR="002E0BC4" w:rsidRPr="00F668ED">
        <w:rPr>
          <w:lang w:val="fr-FR"/>
        </w:rPr>
        <w:t>à compter du jour où l</w:t>
      </w:r>
      <w:r w:rsidR="00F668ED" w:rsidRPr="00F668ED">
        <w:rPr>
          <w:lang w:val="fr-FR"/>
        </w:rPr>
        <w:t>’</w:t>
      </w:r>
      <w:r w:rsidR="002E0BC4" w:rsidRPr="00F668ED">
        <w:rPr>
          <w:lang w:val="fr-FR"/>
        </w:rPr>
        <w:t>arrêt sera devenu définitif conformément à l</w:t>
      </w:r>
      <w:r w:rsidR="00F668ED" w:rsidRPr="00F668ED">
        <w:rPr>
          <w:lang w:val="fr-FR"/>
        </w:rPr>
        <w:t>’</w:t>
      </w:r>
      <w:r w:rsidR="002E0BC4" w:rsidRPr="00F668ED">
        <w:rPr>
          <w:lang w:val="fr-FR"/>
        </w:rPr>
        <w:t>article 44 § 2 de la Convention</w:t>
      </w:r>
      <w:r w:rsidRPr="00F668ED">
        <w:rPr>
          <w:lang w:val="fr-FR"/>
        </w:rPr>
        <w:t>, les sommes suivantes</w:t>
      </w:r>
      <w:r w:rsidR="003818ED" w:rsidRPr="00F668ED">
        <w:rPr>
          <w:lang w:val="fr-FR"/>
        </w:rPr>
        <w:t> :</w:t>
      </w:r>
    </w:p>
    <w:p w:rsidR="00E77CB3" w:rsidRPr="00F668ED" w:rsidRDefault="00E77CB3" w:rsidP="00F668ED">
      <w:pPr>
        <w:pStyle w:val="JuListi"/>
        <w:rPr>
          <w:lang w:val="fr-FR" w:eastAsia="en-GB"/>
        </w:rPr>
      </w:pPr>
      <w:r w:rsidRPr="00F668ED">
        <w:rPr>
          <w:lang w:val="fr-FR" w:eastAsia="en-GB"/>
        </w:rPr>
        <w:t>i)  </w:t>
      </w:r>
      <w:r w:rsidR="003818ED" w:rsidRPr="00F668ED">
        <w:rPr>
          <w:lang w:val="fr-FR" w:eastAsia="en-GB"/>
        </w:rPr>
        <w:t xml:space="preserve">3 500 </w:t>
      </w:r>
      <w:r w:rsidRPr="00F668ED">
        <w:rPr>
          <w:lang w:val="fr-FR" w:eastAsia="en-GB"/>
        </w:rPr>
        <w:t>EUR (</w:t>
      </w:r>
      <w:r w:rsidR="003818ED" w:rsidRPr="00F668ED">
        <w:rPr>
          <w:lang w:val="fr-FR" w:eastAsia="en-GB"/>
        </w:rPr>
        <w:t>trois mille cinq cents</w:t>
      </w:r>
      <w:r w:rsidR="00813704" w:rsidRPr="00F668ED">
        <w:rPr>
          <w:lang w:val="fr-FR" w:eastAsia="en-GB"/>
        </w:rPr>
        <w:t xml:space="preserve"> euros)</w:t>
      </w:r>
      <w:r w:rsidRPr="00F668ED">
        <w:rPr>
          <w:lang w:val="fr-FR" w:eastAsia="en-GB"/>
        </w:rPr>
        <w:t>, plus tout montant pouvant être dû à titre d</w:t>
      </w:r>
      <w:r w:rsidR="00F668ED" w:rsidRPr="00F668ED">
        <w:rPr>
          <w:lang w:val="fr-FR" w:eastAsia="en-GB"/>
        </w:rPr>
        <w:t>’</w:t>
      </w:r>
      <w:r w:rsidRPr="00F668ED">
        <w:rPr>
          <w:lang w:val="fr-FR" w:eastAsia="en-GB"/>
        </w:rPr>
        <w:t>impôt, pour dommage</w:t>
      </w:r>
      <w:r w:rsidR="003818ED" w:rsidRPr="00F668ED">
        <w:rPr>
          <w:lang w:val="fr-FR" w:eastAsia="en-GB"/>
        </w:rPr>
        <w:t xml:space="preserve"> moral ;</w:t>
      </w:r>
    </w:p>
    <w:p w:rsidR="00E77CB3" w:rsidRPr="00F668ED" w:rsidRDefault="00E77CB3" w:rsidP="00F668ED">
      <w:pPr>
        <w:pStyle w:val="JuListi"/>
        <w:rPr>
          <w:lang w:val="fr-FR" w:eastAsia="en-GB"/>
        </w:rPr>
      </w:pPr>
      <w:r w:rsidRPr="00F668ED">
        <w:rPr>
          <w:lang w:val="fr-FR" w:eastAsia="en-GB"/>
        </w:rPr>
        <w:t>ii)  </w:t>
      </w:r>
      <w:r w:rsidR="003818ED" w:rsidRPr="00F668ED">
        <w:rPr>
          <w:lang w:val="fr-FR" w:eastAsia="en-GB"/>
        </w:rPr>
        <w:t>400</w:t>
      </w:r>
      <w:r w:rsidRPr="00F668ED">
        <w:rPr>
          <w:lang w:val="fr-FR" w:eastAsia="en-GB"/>
        </w:rPr>
        <w:t xml:space="preserve"> EUR (</w:t>
      </w:r>
      <w:r w:rsidR="003818ED" w:rsidRPr="00F668ED">
        <w:rPr>
          <w:lang w:val="fr-FR" w:eastAsia="en-GB"/>
        </w:rPr>
        <w:t>quatre cents</w:t>
      </w:r>
      <w:r w:rsidRPr="00F668ED">
        <w:rPr>
          <w:lang w:val="fr-FR" w:eastAsia="en-GB"/>
        </w:rPr>
        <w:t xml:space="preserve"> euros), plus tout montant </w:t>
      </w:r>
      <w:r w:rsidR="005E37C6" w:rsidRPr="00F668ED">
        <w:rPr>
          <w:lang w:val="fr-FR" w:eastAsia="en-GB"/>
        </w:rPr>
        <w:t xml:space="preserve">pouvant être dû par </w:t>
      </w:r>
      <w:r w:rsidR="002E0BC4" w:rsidRPr="00F668ED">
        <w:rPr>
          <w:lang w:val="fr-FR"/>
        </w:rPr>
        <w:t>le requérant</w:t>
      </w:r>
      <w:r w:rsidR="005E37C6" w:rsidRPr="00F668ED">
        <w:rPr>
          <w:lang w:val="fr-FR" w:eastAsia="en-GB"/>
        </w:rPr>
        <w:t xml:space="preserve"> à titre d</w:t>
      </w:r>
      <w:r w:rsidR="00F668ED" w:rsidRPr="00F668ED">
        <w:rPr>
          <w:lang w:val="fr-FR" w:eastAsia="en-GB"/>
        </w:rPr>
        <w:t>’</w:t>
      </w:r>
      <w:r w:rsidR="005E37C6" w:rsidRPr="00F668ED">
        <w:rPr>
          <w:lang w:val="fr-FR" w:eastAsia="en-GB"/>
        </w:rPr>
        <w:t>impôt, pour frais et dépens</w:t>
      </w:r>
      <w:r w:rsidRPr="00F668ED">
        <w:rPr>
          <w:lang w:val="fr-FR" w:eastAsia="en-GB"/>
        </w:rPr>
        <w:t> ;</w:t>
      </w:r>
    </w:p>
    <w:p w:rsidR="00E77CB3" w:rsidRPr="00F668ED" w:rsidRDefault="00E77CB3" w:rsidP="00F668ED">
      <w:pPr>
        <w:pStyle w:val="JuLista"/>
        <w:rPr>
          <w:lang w:val="fr-FR"/>
        </w:rPr>
      </w:pPr>
      <w:r w:rsidRPr="00F668ED">
        <w:rPr>
          <w:lang w:val="fr-FR"/>
        </w:rPr>
        <w:t>b)  qu</w:t>
      </w:r>
      <w:r w:rsidR="00F668ED" w:rsidRPr="00F668ED">
        <w:rPr>
          <w:lang w:val="fr-FR"/>
        </w:rPr>
        <w:t>’</w:t>
      </w:r>
      <w:r w:rsidRPr="00F668ED">
        <w:rPr>
          <w:lang w:val="fr-FR"/>
        </w:rPr>
        <w:t>à compter de l</w:t>
      </w:r>
      <w:r w:rsidR="00F668ED" w:rsidRPr="00F668ED">
        <w:rPr>
          <w:lang w:val="fr-FR"/>
        </w:rPr>
        <w:t>’</w:t>
      </w:r>
      <w:r w:rsidRPr="00F668ED">
        <w:rPr>
          <w:lang w:val="fr-FR"/>
        </w:rPr>
        <w:t>expiration dudit délai et jusqu</w:t>
      </w:r>
      <w:r w:rsidR="00F668ED" w:rsidRPr="00F668ED">
        <w:rPr>
          <w:lang w:val="fr-FR"/>
        </w:rPr>
        <w:t>’</w:t>
      </w:r>
      <w:r w:rsidRPr="00F668ED">
        <w:rPr>
          <w:lang w:val="fr-FR"/>
        </w:rPr>
        <w:t>au versement, ces montants seront à majorer d</w:t>
      </w:r>
      <w:r w:rsidR="00F668ED" w:rsidRPr="00F668ED">
        <w:rPr>
          <w:lang w:val="fr-FR"/>
        </w:rPr>
        <w:t>’</w:t>
      </w:r>
      <w:r w:rsidRPr="00F668ED">
        <w:rPr>
          <w:lang w:val="fr-FR"/>
        </w:rPr>
        <w:t>un intérêt simple à un taux égal à celui de la facilité de prêt marginal de la Banque centrale européenne applicable pendant cette période, augmenté de trois points de pourcentage ;</w:t>
      </w:r>
    </w:p>
    <w:p w:rsidR="00E77CB3" w:rsidRPr="00F668ED" w:rsidRDefault="00E77CB3" w:rsidP="00F668ED">
      <w:pPr>
        <w:pStyle w:val="JuLista"/>
        <w:rPr>
          <w:lang w:val="fr-FR"/>
        </w:rPr>
      </w:pPr>
    </w:p>
    <w:p w:rsidR="00E77CB3" w:rsidRPr="00F668ED" w:rsidRDefault="00813704" w:rsidP="00F668ED">
      <w:pPr>
        <w:pStyle w:val="JuList"/>
        <w:rPr>
          <w:lang w:val="fr-FR"/>
        </w:rPr>
      </w:pPr>
      <w:r w:rsidRPr="00F668ED">
        <w:rPr>
          <w:lang w:val="fr-FR"/>
        </w:rPr>
        <w:t>4</w:t>
      </w:r>
      <w:r w:rsidR="00E77CB3" w:rsidRPr="00F668ED">
        <w:rPr>
          <w:lang w:val="fr-FR"/>
        </w:rPr>
        <w:t>.  </w:t>
      </w:r>
      <w:r w:rsidR="00E77CB3" w:rsidRPr="00F668ED">
        <w:rPr>
          <w:i/>
          <w:lang w:val="fr-FR"/>
        </w:rPr>
        <w:t>Rejette</w:t>
      </w:r>
      <w:r w:rsidR="00E77CB3" w:rsidRPr="00F668ED">
        <w:rPr>
          <w:lang w:val="fr-FR"/>
        </w:rPr>
        <w:t xml:space="preserve"> la demande de satisfaction équitable pour le surplus.</w:t>
      </w:r>
    </w:p>
    <w:p w:rsidR="00E77CB3" w:rsidRPr="00F668ED" w:rsidRDefault="00E77CB3" w:rsidP="00F668ED">
      <w:pPr>
        <w:pStyle w:val="JuParaLast"/>
        <w:rPr>
          <w:lang w:val="fr-FR"/>
        </w:rPr>
      </w:pPr>
      <w:r w:rsidRPr="00F668ED">
        <w:rPr>
          <w:lang w:val="fr-FR"/>
        </w:rPr>
        <w:t>Fait en français, puis communiqué par écrit le </w:t>
      </w:r>
      <w:r w:rsidR="00FA5E65" w:rsidRPr="00F668ED">
        <w:rPr>
          <w:lang w:val="fr-FR"/>
        </w:rPr>
        <w:t>19 mai 2016</w:t>
      </w:r>
      <w:r w:rsidRPr="00F668ED">
        <w:rPr>
          <w:lang w:val="fr-FR"/>
        </w:rPr>
        <w:t>, en application de l</w:t>
      </w:r>
      <w:r w:rsidR="00F668ED" w:rsidRPr="00F668ED">
        <w:rPr>
          <w:lang w:val="fr-FR"/>
        </w:rPr>
        <w:t>’</w:t>
      </w:r>
      <w:r w:rsidRPr="00F668ED">
        <w:rPr>
          <w:lang w:val="fr-FR"/>
        </w:rPr>
        <w:t>article 77 §§ 2 et 3 du règlement</w:t>
      </w:r>
      <w:r w:rsidR="00AC0824" w:rsidRPr="00F668ED">
        <w:rPr>
          <w:lang w:val="fr-FR"/>
        </w:rPr>
        <w:t xml:space="preserve"> de la Cour</w:t>
      </w:r>
      <w:r w:rsidRPr="00F668ED">
        <w:rPr>
          <w:lang w:val="fr-FR"/>
        </w:rPr>
        <w:t>.</w:t>
      </w:r>
    </w:p>
    <w:p w:rsidR="00E77CB3" w:rsidRPr="00F668ED" w:rsidRDefault="00FA5E65" w:rsidP="00F668ED">
      <w:pPr>
        <w:pStyle w:val="JuSigned"/>
        <w:keepNext/>
        <w:keepLines/>
        <w:tabs>
          <w:tab w:val="clear" w:pos="6407"/>
          <w:tab w:val="center" w:pos="5954"/>
        </w:tabs>
        <w:rPr>
          <w:lang w:val="fr-FR"/>
        </w:rPr>
      </w:pPr>
      <w:r w:rsidRPr="00F668ED">
        <w:rPr>
          <w:lang w:val="fr-FR"/>
        </w:rPr>
        <w:tab/>
        <w:t>Abel Campos</w:t>
      </w:r>
      <w:r w:rsidR="00E77CB3" w:rsidRPr="00F668ED">
        <w:rPr>
          <w:lang w:val="fr-FR"/>
        </w:rPr>
        <w:tab/>
      </w:r>
      <w:r w:rsidR="002E0BC4" w:rsidRPr="00F668ED">
        <w:rPr>
          <w:szCs w:val="24"/>
          <w:lang w:val="fr-FR"/>
        </w:rPr>
        <w:t>Mirjana Lazarova Trajkovska</w:t>
      </w:r>
      <w:r w:rsidR="00E77CB3" w:rsidRPr="00F668ED">
        <w:rPr>
          <w:lang w:val="fr-FR"/>
        </w:rPr>
        <w:br/>
      </w:r>
      <w:r w:rsidR="00E77CB3" w:rsidRPr="00F668ED">
        <w:rPr>
          <w:lang w:val="fr-FR"/>
        </w:rPr>
        <w:tab/>
      </w:r>
      <w:r w:rsidR="002E0BC4" w:rsidRPr="00F668ED">
        <w:rPr>
          <w:lang w:val="fr-FR"/>
        </w:rPr>
        <w:t>Greffier</w:t>
      </w:r>
      <w:r w:rsidR="00E77CB3" w:rsidRPr="00F668ED">
        <w:rPr>
          <w:lang w:val="fr-FR"/>
        </w:rPr>
        <w:tab/>
      </w:r>
      <w:r w:rsidR="002E0BC4" w:rsidRPr="00F668ED">
        <w:rPr>
          <w:lang w:val="fr-FR"/>
        </w:rPr>
        <w:t>Présidente</w:t>
      </w:r>
    </w:p>
    <w:sectPr w:rsidR="00E77CB3" w:rsidRPr="00F668ED" w:rsidSect="00FA5E65">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1C" w:rsidRPr="0045067D" w:rsidRDefault="004E641C" w:rsidP="00E77CB3">
      <w:pPr>
        <w:rPr>
          <w:lang w:val="fr-FR"/>
        </w:rPr>
      </w:pPr>
      <w:r w:rsidRPr="0045067D">
        <w:rPr>
          <w:lang w:val="fr-FR"/>
        </w:rPr>
        <w:separator/>
      </w:r>
    </w:p>
  </w:endnote>
  <w:endnote w:type="continuationSeparator" w:id="0">
    <w:p w:rsidR="004E641C" w:rsidRPr="0045067D" w:rsidRDefault="004E641C"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1C" w:rsidRPr="00150BFA" w:rsidRDefault="004E641C" w:rsidP="004E641C">
    <w:pPr>
      <w:jc w:val="center"/>
    </w:pPr>
    <w:r>
      <w:rPr>
        <w:noProof/>
        <w:lang w:eastAsia="ja-JP"/>
      </w:rPr>
      <w:drawing>
        <wp:inline distT="0" distB="0" distL="0" distR="0" wp14:anchorId="12983CAF" wp14:editId="755CC73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E641C" w:rsidRDefault="004E6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1C" w:rsidRPr="0045067D" w:rsidRDefault="004E641C" w:rsidP="00E77CB3">
      <w:pPr>
        <w:rPr>
          <w:lang w:val="fr-FR"/>
        </w:rPr>
      </w:pPr>
      <w:r w:rsidRPr="0045067D">
        <w:rPr>
          <w:lang w:val="fr-FR"/>
        </w:rPr>
        <w:separator/>
      </w:r>
    </w:p>
  </w:footnote>
  <w:footnote w:type="continuationSeparator" w:id="0">
    <w:p w:rsidR="004E641C" w:rsidRPr="0045067D" w:rsidRDefault="004E641C" w:rsidP="00E77CB3">
      <w:pPr>
        <w:rPr>
          <w:lang w:val="fr-FR"/>
        </w:rPr>
      </w:pPr>
      <w:r w:rsidRPr="0045067D">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1C" w:rsidRPr="00FA5E65" w:rsidRDefault="004E641C" w:rsidP="00FA5E6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1C" w:rsidRPr="00A45145" w:rsidRDefault="004E641C" w:rsidP="004E641C">
    <w:pPr>
      <w:jc w:val="center"/>
    </w:pPr>
    <w:r>
      <w:rPr>
        <w:noProof/>
        <w:lang w:eastAsia="ja-JP"/>
      </w:rPr>
      <w:drawing>
        <wp:inline distT="0" distB="0" distL="0" distR="0" wp14:anchorId="6142173F" wp14:editId="3F82A8F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E641C" w:rsidRDefault="004E6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1C" w:rsidRPr="00EF0A2E" w:rsidRDefault="004E641C" w:rsidP="00C611D8">
    <w:pPr>
      <w:pStyle w:val="ECHRHeader"/>
    </w:pPr>
    <w:r>
      <w:rPr>
        <w:rStyle w:val="PageNumber"/>
      </w:rPr>
      <w:fldChar w:fldCharType="begin"/>
    </w:r>
    <w:r>
      <w:rPr>
        <w:rStyle w:val="PageNumber"/>
      </w:rPr>
      <w:instrText xml:space="preserve"> PAGE </w:instrText>
    </w:r>
    <w:r>
      <w:rPr>
        <w:rStyle w:val="PageNumber"/>
      </w:rPr>
      <w:fldChar w:fldCharType="separate"/>
    </w:r>
    <w:r w:rsidR="00F668ED">
      <w:rPr>
        <w:rStyle w:val="PageNumber"/>
        <w:noProof/>
      </w:rPr>
      <w:t>14</w:t>
    </w:r>
    <w:r>
      <w:rPr>
        <w:rStyle w:val="PageNumber"/>
      </w:rPr>
      <w:fldChar w:fldCharType="end"/>
    </w:r>
    <w:r w:rsidRPr="00EF0A2E">
      <w:rPr>
        <w:rStyle w:val="PageNumber"/>
      </w:rPr>
      <w:tab/>
    </w:r>
    <w:r>
      <w:rPr>
        <w:noProof/>
      </w:rPr>
      <w:t>ARRÊT</w:t>
    </w:r>
    <w:r w:rsidRPr="00EF0A2E">
      <w:t xml:space="preserve"> </w:t>
    </w:r>
    <w:r>
      <w:t>KOLONJA c. GRÈCE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1C" w:rsidRPr="0045067D" w:rsidRDefault="004E641C" w:rsidP="00C63990">
    <w:pPr>
      <w:pStyle w:val="ECHRHeader"/>
      <w:rPr>
        <w:lang w:val="fr-FR"/>
      </w:rPr>
    </w:pPr>
    <w:r w:rsidRPr="0045067D">
      <w:rPr>
        <w:lang w:val="fr-FR"/>
      </w:rPr>
      <w:tab/>
    </w:r>
    <w:r>
      <w:rPr>
        <w:noProof/>
      </w:rPr>
      <w:t>ARRÊT</w:t>
    </w:r>
    <w:r w:rsidRPr="00EF0A2E">
      <w:t xml:space="preserve"> </w:t>
    </w:r>
    <w:r>
      <w:t>KOLONJA c. GRÈCE</w:t>
    </w:r>
    <w:r w:rsidRPr="00EF0A2E">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F668ED">
      <w:rPr>
        <w:rStyle w:val="PageNumber"/>
        <w:noProof/>
        <w:lang w:val="fr-FR"/>
      </w:rPr>
      <w:t>13</w:t>
    </w:r>
    <w:r>
      <w:rPr>
        <w:rStyle w:val="PageNumbe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1"/>
    <w:docVar w:name="DocVarPREMATURE" w:val="0"/>
    <w:docVar w:name="EMM" w:val="0"/>
    <w:docVar w:name="ETRANSMISSION" w:val="PAR VOIE ÉLECTRONIQUE UNIQUEMENT"/>
    <w:docVar w:name="L4_1Annex" w:val="0"/>
    <w:docVar w:name="L4_1Anonymity" w:val="0"/>
    <w:docVar w:name="L4_1AppNatList" w:val="albanais"/>
    <w:docVar w:name="NBEMMDOC" w:val="0"/>
    <w:docVar w:name="SignForeName" w:val="0"/>
  </w:docVars>
  <w:rsids>
    <w:rsidRoot w:val="002E0BC4"/>
    <w:rsid w:val="00003835"/>
    <w:rsid w:val="000041F8"/>
    <w:rsid w:val="000042A8"/>
    <w:rsid w:val="00004308"/>
    <w:rsid w:val="00005BF0"/>
    <w:rsid w:val="00007154"/>
    <w:rsid w:val="000103AE"/>
    <w:rsid w:val="00011D69"/>
    <w:rsid w:val="00012AD3"/>
    <w:rsid w:val="00015C2D"/>
    <w:rsid w:val="00015F00"/>
    <w:rsid w:val="00022C1D"/>
    <w:rsid w:val="00027C25"/>
    <w:rsid w:val="00034987"/>
    <w:rsid w:val="0003727C"/>
    <w:rsid w:val="00045E95"/>
    <w:rsid w:val="00047B95"/>
    <w:rsid w:val="000602DF"/>
    <w:rsid w:val="00061B05"/>
    <w:rsid w:val="000632D5"/>
    <w:rsid w:val="000644EE"/>
    <w:rsid w:val="000646D5"/>
    <w:rsid w:val="00064BE0"/>
    <w:rsid w:val="00066A71"/>
    <w:rsid w:val="00071301"/>
    <w:rsid w:val="000925AD"/>
    <w:rsid w:val="0009356D"/>
    <w:rsid w:val="000A1154"/>
    <w:rsid w:val="000A24EB"/>
    <w:rsid w:val="000B6923"/>
    <w:rsid w:val="000C5F3C"/>
    <w:rsid w:val="000C6DCC"/>
    <w:rsid w:val="000D47AA"/>
    <w:rsid w:val="000D721F"/>
    <w:rsid w:val="000E069B"/>
    <w:rsid w:val="000E0E82"/>
    <w:rsid w:val="000E1DC5"/>
    <w:rsid w:val="000E223F"/>
    <w:rsid w:val="000E7D45"/>
    <w:rsid w:val="000F00EF"/>
    <w:rsid w:val="000F12CE"/>
    <w:rsid w:val="000F7851"/>
    <w:rsid w:val="00104E23"/>
    <w:rsid w:val="00111B0C"/>
    <w:rsid w:val="00120305"/>
    <w:rsid w:val="00120D6C"/>
    <w:rsid w:val="001257EC"/>
    <w:rsid w:val="001266D9"/>
    <w:rsid w:val="001321B5"/>
    <w:rsid w:val="00133D33"/>
    <w:rsid w:val="00134D64"/>
    <w:rsid w:val="00135A30"/>
    <w:rsid w:val="0013612C"/>
    <w:rsid w:val="00137FF6"/>
    <w:rsid w:val="00141650"/>
    <w:rsid w:val="001516A3"/>
    <w:rsid w:val="0016174F"/>
    <w:rsid w:val="00162A12"/>
    <w:rsid w:val="00166530"/>
    <w:rsid w:val="001731C0"/>
    <w:rsid w:val="00177E72"/>
    <w:rsid w:val="001832BD"/>
    <w:rsid w:val="001943B5"/>
    <w:rsid w:val="00194F94"/>
    <w:rsid w:val="00195134"/>
    <w:rsid w:val="00195A27"/>
    <w:rsid w:val="00195B33"/>
    <w:rsid w:val="0019619B"/>
    <w:rsid w:val="001A145B"/>
    <w:rsid w:val="001A674C"/>
    <w:rsid w:val="001B3B24"/>
    <w:rsid w:val="001B42DC"/>
    <w:rsid w:val="001B603A"/>
    <w:rsid w:val="001C0F98"/>
    <w:rsid w:val="001C2A42"/>
    <w:rsid w:val="001C41FA"/>
    <w:rsid w:val="001D63ED"/>
    <w:rsid w:val="001D7348"/>
    <w:rsid w:val="001E035B"/>
    <w:rsid w:val="001E0961"/>
    <w:rsid w:val="001E3EAE"/>
    <w:rsid w:val="001E6F32"/>
    <w:rsid w:val="001F2145"/>
    <w:rsid w:val="001F4E43"/>
    <w:rsid w:val="001F6262"/>
    <w:rsid w:val="001F67B0"/>
    <w:rsid w:val="001F7B3D"/>
    <w:rsid w:val="00205F9F"/>
    <w:rsid w:val="00210338"/>
    <w:rsid w:val="002115FC"/>
    <w:rsid w:val="0021423C"/>
    <w:rsid w:val="00227043"/>
    <w:rsid w:val="00230C19"/>
    <w:rsid w:val="00230D00"/>
    <w:rsid w:val="00231DF7"/>
    <w:rsid w:val="00231FD1"/>
    <w:rsid w:val="002339E0"/>
    <w:rsid w:val="00233CF8"/>
    <w:rsid w:val="0023575D"/>
    <w:rsid w:val="0023701B"/>
    <w:rsid w:val="00237148"/>
    <w:rsid w:val="0024222D"/>
    <w:rsid w:val="00244B0E"/>
    <w:rsid w:val="00244F6C"/>
    <w:rsid w:val="002532C5"/>
    <w:rsid w:val="00260C03"/>
    <w:rsid w:val="00262AFD"/>
    <w:rsid w:val="0026540E"/>
    <w:rsid w:val="00275123"/>
    <w:rsid w:val="00281136"/>
    <w:rsid w:val="00282240"/>
    <w:rsid w:val="00291379"/>
    <w:rsid w:val="002948AD"/>
    <w:rsid w:val="002A01CC"/>
    <w:rsid w:val="002A61B1"/>
    <w:rsid w:val="002A663C"/>
    <w:rsid w:val="002B444B"/>
    <w:rsid w:val="002B5887"/>
    <w:rsid w:val="002C0E27"/>
    <w:rsid w:val="002C3040"/>
    <w:rsid w:val="002C3FB9"/>
    <w:rsid w:val="002D022D"/>
    <w:rsid w:val="002D10DE"/>
    <w:rsid w:val="002D23B6"/>
    <w:rsid w:val="002D24BB"/>
    <w:rsid w:val="002E02CB"/>
    <w:rsid w:val="002E0AB1"/>
    <w:rsid w:val="002E0BC4"/>
    <w:rsid w:val="002F2AF7"/>
    <w:rsid w:val="002F7E1C"/>
    <w:rsid w:val="00301A75"/>
    <w:rsid w:val="00302F70"/>
    <w:rsid w:val="0030336F"/>
    <w:rsid w:val="0030375E"/>
    <w:rsid w:val="00312A30"/>
    <w:rsid w:val="00320F72"/>
    <w:rsid w:val="0032463E"/>
    <w:rsid w:val="00326224"/>
    <w:rsid w:val="0032738B"/>
    <w:rsid w:val="0033232D"/>
    <w:rsid w:val="0033564F"/>
    <w:rsid w:val="00337EE4"/>
    <w:rsid w:val="00340FFD"/>
    <w:rsid w:val="003506B1"/>
    <w:rsid w:val="00354F8C"/>
    <w:rsid w:val="00356AC7"/>
    <w:rsid w:val="003609FA"/>
    <w:rsid w:val="003710C8"/>
    <w:rsid w:val="003750BE"/>
    <w:rsid w:val="003818ED"/>
    <w:rsid w:val="00387B9D"/>
    <w:rsid w:val="0039364F"/>
    <w:rsid w:val="00394D35"/>
    <w:rsid w:val="00396686"/>
    <w:rsid w:val="0039778E"/>
    <w:rsid w:val="003B2814"/>
    <w:rsid w:val="003B4941"/>
    <w:rsid w:val="003C5714"/>
    <w:rsid w:val="003C6B9F"/>
    <w:rsid w:val="003C6E2A"/>
    <w:rsid w:val="003D0299"/>
    <w:rsid w:val="003E6D80"/>
    <w:rsid w:val="003F05FA"/>
    <w:rsid w:val="003F244A"/>
    <w:rsid w:val="003F30B8"/>
    <w:rsid w:val="003F4C45"/>
    <w:rsid w:val="003F5F7B"/>
    <w:rsid w:val="003F7D64"/>
    <w:rsid w:val="004021F1"/>
    <w:rsid w:val="00404641"/>
    <w:rsid w:val="00407225"/>
    <w:rsid w:val="00414300"/>
    <w:rsid w:val="004147EA"/>
    <w:rsid w:val="00425C67"/>
    <w:rsid w:val="00427E7A"/>
    <w:rsid w:val="00434EC4"/>
    <w:rsid w:val="00436C49"/>
    <w:rsid w:val="00445366"/>
    <w:rsid w:val="00447F5B"/>
    <w:rsid w:val="0045067D"/>
    <w:rsid w:val="00453D10"/>
    <w:rsid w:val="00461DB0"/>
    <w:rsid w:val="00463926"/>
    <w:rsid w:val="00464C9A"/>
    <w:rsid w:val="004741F5"/>
    <w:rsid w:val="00474F3D"/>
    <w:rsid w:val="00477E3A"/>
    <w:rsid w:val="00483E5F"/>
    <w:rsid w:val="00485FF9"/>
    <w:rsid w:val="00486317"/>
    <w:rsid w:val="004907F0"/>
    <w:rsid w:val="0049140B"/>
    <w:rsid w:val="00491EBA"/>
    <w:rsid w:val="004923A5"/>
    <w:rsid w:val="00496BFB"/>
    <w:rsid w:val="004A15C7"/>
    <w:rsid w:val="004B013B"/>
    <w:rsid w:val="004B112B"/>
    <w:rsid w:val="004C01E4"/>
    <w:rsid w:val="004C086C"/>
    <w:rsid w:val="004C1F56"/>
    <w:rsid w:val="004C27BC"/>
    <w:rsid w:val="004D15F3"/>
    <w:rsid w:val="004D5311"/>
    <w:rsid w:val="004D5DCC"/>
    <w:rsid w:val="004E641C"/>
    <w:rsid w:val="004F10AF"/>
    <w:rsid w:val="004F11A4"/>
    <w:rsid w:val="004F2389"/>
    <w:rsid w:val="004F2979"/>
    <w:rsid w:val="004F304D"/>
    <w:rsid w:val="004F61BE"/>
    <w:rsid w:val="004F66B1"/>
    <w:rsid w:val="00510629"/>
    <w:rsid w:val="00511C07"/>
    <w:rsid w:val="005173A6"/>
    <w:rsid w:val="00520BAA"/>
    <w:rsid w:val="00525208"/>
    <w:rsid w:val="005257A5"/>
    <w:rsid w:val="005264C0"/>
    <w:rsid w:val="00526A8A"/>
    <w:rsid w:val="0053147E"/>
    <w:rsid w:val="00531DF2"/>
    <w:rsid w:val="00543075"/>
    <w:rsid w:val="005442EE"/>
    <w:rsid w:val="00545664"/>
    <w:rsid w:val="00547353"/>
    <w:rsid w:val="005474E7"/>
    <w:rsid w:val="005512A3"/>
    <w:rsid w:val="005578CE"/>
    <w:rsid w:val="00562781"/>
    <w:rsid w:val="00570D1E"/>
    <w:rsid w:val="0057271C"/>
    <w:rsid w:val="00572845"/>
    <w:rsid w:val="00574C83"/>
    <w:rsid w:val="00575F4C"/>
    <w:rsid w:val="0058190C"/>
    <w:rsid w:val="00592772"/>
    <w:rsid w:val="0059574A"/>
    <w:rsid w:val="00596468"/>
    <w:rsid w:val="005A02CB"/>
    <w:rsid w:val="005A1B9B"/>
    <w:rsid w:val="005A6751"/>
    <w:rsid w:val="005B092E"/>
    <w:rsid w:val="005B152C"/>
    <w:rsid w:val="005B1EE0"/>
    <w:rsid w:val="005B2B24"/>
    <w:rsid w:val="005B4425"/>
    <w:rsid w:val="005B4B94"/>
    <w:rsid w:val="005C3EE8"/>
    <w:rsid w:val="005D2176"/>
    <w:rsid w:val="005D34F9"/>
    <w:rsid w:val="005D4190"/>
    <w:rsid w:val="005D67A3"/>
    <w:rsid w:val="005E2988"/>
    <w:rsid w:val="005E3085"/>
    <w:rsid w:val="005E37C6"/>
    <w:rsid w:val="005E4C37"/>
    <w:rsid w:val="005F51E1"/>
    <w:rsid w:val="005F751F"/>
    <w:rsid w:val="00600700"/>
    <w:rsid w:val="00601DE4"/>
    <w:rsid w:val="00603743"/>
    <w:rsid w:val="00611C80"/>
    <w:rsid w:val="00614D14"/>
    <w:rsid w:val="0061685E"/>
    <w:rsid w:val="00620692"/>
    <w:rsid w:val="006242CA"/>
    <w:rsid w:val="00627507"/>
    <w:rsid w:val="006311B0"/>
    <w:rsid w:val="00633717"/>
    <w:rsid w:val="006344E1"/>
    <w:rsid w:val="00641B3C"/>
    <w:rsid w:val="006478A0"/>
    <w:rsid w:val="0065298D"/>
    <w:rsid w:val="006545C4"/>
    <w:rsid w:val="00661971"/>
    <w:rsid w:val="00661CE8"/>
    <w:rsid w:val="006623D9"/>
    <w:rsid w:val="0066550C"/>
    <w:rsid w:val="00667B26"/>
    <w:rsid w:val="0067044D"/>
    <w:rsid w:val="006716F2"/>
    <w:rsid w:val="00682BF2"/>
    <w:rsid w:val="006859CE"/>
    <w:rsid w:val="00686A9E"/>
    <w:rsid w:val="00691270"/>
    <w:rsid w:val="00694A2E"/>
    <w:rsid w:val="00694BA8"/>
    <w:rsid w:val="006A037C"/>
    <w:rsid w:val="006A36F4"/>
    <w:rsid w:val="006A406F"/>
    <w:rsid w:val="006A5D3A"/>
    <w:rsid w:val="006B0C0E"/>
    <w:rsid w:val="006C1BCB"/>
    <w:rsid w:val="006C23D4"/>
    <w:rsid w:val="006C64BE"/>
    <w:rsid w:val="006C7BB0"/>
    <w:rsid w:val="006D01D1"/>
    <w:rsid w:val="006D3237"/>
    <w:rsid w:val="006E2E37"/>
    <w:rsid w:val="006E3CF1"/>
    <w:rsid w:val="006E63B9"/>
    <w:rsid w:val="006E7E80"/>
    <w:rsid w:val="006F253C"/>
    <w:rsid w:val="006F48CA"/>
    <w:rsid w:val="006F64DD"/>
    <w:rsid w:val="00711B9F"/>
    <w:rsid w:val="007130F6"/>
    <w:rsid w:val="00715127"/>
    <w:rsid w:val="00715E8E"/>
    <w:rsid w:val="00723580"/>
    <w:rsid w:val="00723755"/>
    <w:rsid w:val="0073136C"/>
    <w:rsid w:val="00731F0F"/>
    <w:rsid w:val="00733250"/>
    <w:rsid w:val="00741404"/>
    <w:rsid w:val="007449E5"/>
    <w:rsid w:val="007472CA"/>
    <w:rsid w:val="00747FF0"/>
    <w:rsid w:val="00764D4E"/>
    <w:rsid w:val="00765A1F"/>
    <w:rsid w:val="00775B6D"/>
    <w:rsid w:val="00775C0C"/>
    <w:rsid w:val="00776AC0"/>
    <w:rsid w:val="00776D68"/>
    <w:rsid w:val="007850EE"/>
    <w:rsid w:val="00785B95"/>
    <w:rsid w:val="00790E96"/>
    <w:rsid w:val="00793366"/>
    <w:rsid w:val="007952DA"/>
    <w:rsid w:val="007A716F"/>
    <w:rsid w:val="007B270A"/>
    <w:rsid w:val="007B4B56"/>
    <w:rsid w:val="007C0695"/>
    <w:rsid w:val="007C419A"/>
    <w:rsid w:val="007C4CC8"/>
    <w:rsid w:val="007C5426"/>
    <w:rsid w:val="007C5798"/>
    <w:rsid w:val="007D42E5"/>
    <w:rsid w:val="007D4832"/>
    <w:rsid w:val="007E0316"/>
    <w:rsid w:val="007E21B2"/>
    <w:rsid w:val="007E2C4E"/>
    <w:rsid w:val="007E3ED4"/>
    <w:rsid w:val="007E48C2"/>
    <w:rsid w:val="007F1905"/>
    <w:rsid w:val="007F2B42"/>
    <w:rsid w:val="00801300"/>
    <w:rsid w:val="00802C64"/>
    <w:rsid w:val="00805E52"/>
    <w:rsid w:val="008061D0"/>
    <w:rsid w:val="00810B38"/>
    <w:rsid w:val="00812A55"/>
    <w:rsid w:val="00813704"/>
    <w:rsid w:val="008204C7"/>
    <w:rsid w:val="00820992"/>
    <w:rsid w:val="00823602"/>
    <w:rsid w:val="008255F5"/>
    <w:rsid w:val="0083014E"/>
    <w:rsid w:val="0083214A"/>
    <w:rsid w:val="00834220"/>
    <w:rsid w:val="0084351A"/>
    <w:rsid w:val="00844613"/>
    <w:rsid w:val="00845723"/>
    <w:rsid w:val="00846550"/>
    <w:rsid w:val="00851EF9"/>
    <w:rsid w:val="008577FD"/>
    <w:rsid w:val="00860B03"/>
    <w:rsid w:val="00862882"/>
    <w:rsid w:val="0086497A"/>
    <w:rsid w:val="0086502A"/>
    <w:rsid w:val="008713A1"/>
    <w:rsid w:val="008754AB"/>
    <w:rsid w:val="00875568"/>
    <w:rsid w:val="00875AB3"/>
    <w:rsid w:val="0088060C"/>
    <w:rsid w:val="00893576"/>
    <w:rsid w:val="00893E73"/>
    <w:rsid w:val="008B02DC"/>
    <w:rsid w:val="008B57CE"/>
    <w:rsid w:val="008B69EE"/>
    <w:rsid w:val="008C26DE"/>
    <w:rsid w:val="008C3BFA"/>
    <w:rsid w:val="008D2225"/>
    <w:rsid w:val="008D4752"/>
    <w:rsid w:val="008D7298"/>
    <w:rsid w:val="008E271C"/>
    <w:rsid w:val="008E418E"/>
    <w:rsid w:val="008E518E"/>
    <w:rsid w:val="008E5BC6"/>
    <w:rsid w:val="008E6A25"/>
    <w:rsid w:val="008F4E0C"/>
    <w:rsid w:val="008F5193"/>
    <w:rsid w:val="009013A7"/>
    <w:rsid w:val="009017FB"/>
    <w:rsid w:val="009017FC"/>
    <w:rsid w:val="0090506B"/>
    <w:rsid w:val="009050C9"/>
    <w:rsid w:val="009066FC"/>
    <w:rsid w:val="00910E43"/>
    <w:rsid w:val="009140A3"/>
    <w:rsid w:val="009144A2"/>
    <w:rsid w:val="0091510C"/>
    <w:rsid w:val="0091731B"/>
    <w:rsid w:val="009259AC"/>
    <w:rsid w:val="00926AD5"/>
    <w:rsid w:val="00926F38"/>
    <w:rsid w:val="00930FE4"/>
    <w:rsid w:val="00934301"/>
    <w:rsid w:val="009357A7"/>
    <w:rsid w:val="00936C2D"/>
    <w:rsid w:val="00936CD1"/>
    <w:rsid w:val="00941747"/>
    <w:rsid w:val="00941EFB"/>
    <w:rsid w:val="00947AFB"/>
    <w:rsid w:val="00951D7D"/>
    <w:rsid w:val="009630C7"/>
    <w:rsid w:val="00972B55"/>
    <w:rsid w:val="009743B7"/>
    <w:rsid w:val="00980AB7"/>
    <w:rsid w:val="0098228B"/>
    <w:rsid w:val="009828DA"/>
    <w:rsid w:val="00985BAB"/>
    <w:rsid w:val="009A4B6E"/>
    <w:rsid w:val="009A7780"/>
    <w:rsid w:val="009B1B5F"/>
    <w:rsid w:val="009B6673"/>
    <w:rsid w:val="009C03E0"/>
    <w:rsid w:val="009C0900"/>
    <w:rsid w:val="009C191B"/>
    <w:rsid w:val="009C2BD6"/>
    <w:rsid w:val="009D03F5"/>
    <w:rsid w:val="009E1F32"/>
    <w:rsid w:val="009E776C"/>
    <w:rsid w:val="009F0A29"/>
    <w:rsid w:val="009F13DB"/>
    <w:rsid w:val="00A00144"/>
    <w:rsid w:val="00A1726E"/>
    <w:rsid w:val="00A204CF"/>
    <w:rsid w:val="00A23D49"/>
    <w:rsid w:val="00A27004"/>
    <w:rsid w:val="00A30C29"/>
    <w:rsid w:val="00A34DD6"/>
    <w:rsid w:val="00A36819"/>
    <w:rsid w:val="00A36989"/>
    <w:rsid w:val="00A43308"/>
    <w:rsid w:val="00A43628"/>
    <w:rsid w:val="00A54192"/>
    <w:rsid w:val="00A6035E"/>
    <w:rsid w:val="00A6144C"/>
    <w:rsid w:val="00A66617"/>
    <w:rsid w:val="00A671F8"/>
    <w:rsid w:val="00A673A4"/>
    <w:rsid w:val="00A67531"/>
    <w:rsid w:val="00A724AE"/>
    <w:rsid w:val="00A73329"/>
    <w:rsid w:val="00A74BC1"/>
    <w:rsid w:val="00A82359"/>
    <w:rsid w:val="00A865D2"/>
    <w:rsid w:val="00A94C20"/>
    <w:rsid w:val="00AA227F"/>
    <w:rsid w:val="00AA3BC7"/>
    <w:rsid w:val="00AA6E48"/>
    <w:rsid w:val="00AA754A"/>
    <w:rsid w:val="00AB099E"/>
    <w:rsid w:val="00AB4328"/>
    <w:rsid w:val="00AC0824"/>
    <w:rsid w:val="00AC4EBF"/>
    <w:rsid w:val="00AD1729"/>
    <w:rsid w:val="00AD412E"/>
    <w:rsid w:val="00AE0A2E"/>
    <w:rsid w:val="00AE354C"/>
    <w:rsid w:val="00AF4B07"/>
    <w:rsid w:val="00AF5CC8"/>
    <w:rsid w:val="00AF6186"/>
    <w:rsid w:val="00AF7A3A"/>
    <w:rsid w:val="00B160DB"/>
    <w:rsid w:val="00B20836"/>
    <w:rsid w:val="00B235BB"/>
    <w:rsid w:val="00B24D10"/>
    <w:rsid w:val="00B27A44"/>
    <w:rsid w:val="00B30BBF"/>
    <w:rsid w:val="00B33653"/>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3ECF"/>
    <w:rsid w:val="00B95187"/>
    <w:rsid w:val="00B9776F"/>
    <w:rsid w:val="00BA2D55"/>
    <w:rsid w:val="00BA71B1"/>
    <w:rsid w:val="00BB0637"/>
    <w:rsid w:val="00BB345F"/>
    <w:rsid w:val="00BB4C83"/>
    <w:rsid w:val="00BB68EA"/>
    <w:rsid w:val="00BC1C27"/>
    <w:rsid w:val="00BC4A8F"/>
    <w:rsid w:val="00BC6BBF"/>
    <w:rsid w:val="00BD1572"/>
    <w:rsid w:val="00BD4BD1"/>
    <w:rsid w:val="00BE14E3"/>
    <w:rsid w:val="00BE15B6"/>
    <w:rsid w:val="00BE3774"/>
    <w:rsid w:val="00BE41E5"/>
    <w:rsid w:val="00BF4109"/>
    <w:rsid w:val="00BF4CC3"/>
    <w:rsid w:val="00BF6D5D"/>
    <w:rsid w:val="00C054C7"/>
    <w:rsid w:val="00C057B5"/>
    <w:rsid w:val="00C06E15"/>
    <w:rsid w:val="00C1262B"/>
    <w:rsid w:val="00C22687"/>
    <w:rsid w:val="00C32E4D"/>
    <w:rsid w:val="00C333A0"/>
    <w:rsid w:val="00C36408"/>
    <w:rsid w:val="00C36A81"/>
    <w:rsid w:val="00C41974"/>
    <w:rsid w:val="00C53F4A"/>
    <w:rsid w:val="00C54125"/>
    <w:rsid w:val="00C55B54"/>
    <w:rsid w:val="00C6098E"/>
    <w:rsid w:val="00C611D8"/>
    <w:rsid w:val="00C6152C"/>
    <w:rsid w:val="00C63990"/>
    <w:rsid w:val="00C64EF6"/>
    <w:rsid w:val="00C65050"/>
    <w:rsid w:val="00C7074F"/>
    <w:rsid w:val="00C71174"/>
    <w:rsid w:val="00C74810"/>
    <w:rsid w:val="00C90D68"/>
    <w:rsid w:val="00C939FE"/>
    <w:rsid w:val="00CA4BDA"/>
    <w:rsid w:val="00CB1F66"/>
    <w:rsid w:val="00CB2951"/>
    <w:rsid w:val="00CB5BB9"/>
    <w:rsid w:val="00CC3FE5"/>
    <w:rsid w:val="00CC71E6"/>
    <w:rsid w:val="00CD282B"/>
    <w:rsid w:val="00CD4C35"/>
    <w:rsid w:val="00CD5BEE"/>
    <w:rsid w:val="00CD7369"/>
    <w:rsid w:val="00CE0B0E"/>
    <w:rsid w:val="00CE3831"/>
    <w:rsid w:val="00CF5A71"/>
    <w:rsid w:val="00D00ABB"/>
    <w:rsid w:val="00D02EEC"/>
    <w:rsid w:val="00D03551"/>
    <w:rsid w:val="00D06A63"/>
    <w:rsid w:val="00D07E0E"/>
    <w:rsid w:val="00D11478"/>
    <w:rsid w:val="00D15ED0"/>
    <w:rsid w:val="00D17449"/>
    <w:rsid w:val="00D21B3E"/>
    <w:rsid w:val="00D21FED"/>
    <w:rsid w:val="00D24251"/>
    <w:rsid w:val="00D250D7"/>
    <w:rsid w:val="00D343E2"/>
    <w:rsid w:val="00D361A2"/>
    <w:rsid w:val="00D37C1F"/>
    <w:rsid w:val="00D37D66"/>
    <w:rsid w:val="00D42AFF"/>
    <w:rsid w:val="00D44C2E"/>
    <w:rsid w:val="00D45414"/>
    <w:rsid w:val="00D566BD"/>
    <w:rsid w:val="00D576CF"/>
    <w:rsid w:val="00D57A4D"/>
    <w:rsid w:val="00D60AA7"/>
    <w:rsid w:val="00D61B0A"/>
    <w:rsid w:val="00D6435F"/>
    <w:rsid w:val="00D72990"/>
    <w:rsid w:val="00D75E28"/>
    <w:rsid w:val="00D772C2"/>
    <w:rsid w:val="00D8008E"/>
    <w:rsid w:val="00D80814"/>
    <w:rsid w:val="00D82C45"/>
    <w:rsid w:val="00D908A8"/>
    <w:rsid w:val="00D977B6"/>
    <w:rsid w:val="00DA4A31"/>
    <w:rsid w:val="00DA64C4"/>
    <w:rsid w:val="00DA76FB"/>
    <w:rsid w:val="00DA7B04"/>
    <w:rsid w:val="00DB36C2"/>
    <w:rsid w:val="00DB5F84"/>
    <w:rsid w:val="00DC0FAB"/>
    <w:rsid w:val="00DC169B"/>
    <w:rsid w:val="00DC2AB9"/>
    <w:rsid w:val="00DC410B"/>
    <w:rsid w:val="00DC63F0"/>
    <w:rsid w:val="00DC7499"/>
    <w:rsid w:val="00DD4AAB"/>
    <w:rsid w:val="00DD5146"/>
    <w:rsid w:val="00DD6EE5"/>
    <w:rsid w:val="00DE1594"/>
    <w:rsid w:val="00DE386C"/>
    <w:rsid w:val="00DE4D35"/>
    <w:rsid w:val="00DF098B"/>
    <w:rsid w:val="00DF11C4"/>
    <w:rsid w:val="00DF210C"/>
    <w:rsid w:val="00DF422B"/>
    <w:rsid w:val="00DF4B6A"/>
    <w:rsid w:val="00E01E65"/>
    <w:rsid w:val="00E02C09"/>
    <w:rsid w:val="00E04D59"/>
    <w:rsid w:val="00E07DA1"/>
    <w:rsid w:val="00E123CB"/>
    <w:rsid w:val="00E15059"/>
    <w:rsid w:val="00E20E13"/>
    <w:rsid w:val="00E21DBC"/>
    <w:rsid w:val="00E275D7"/>
    <w:rsid w:val="00E27DBE"/>
    <w:rsid w:val="00E32AB1"/>
    <w:rsid w:val="00E3571C"/>
    <w:rsid w:val="00E36C71"/>
    <w:rsid w:val="00E40404"/>
    <w:rsid w:val="00E40595"/>
    <w:rsid w:val="00E4529A"/>
    <w:rsid w:val="00E459C6"/>
    <w:rsid w:val="00E47589"/>
    <w:rsid w:val="00E538DF"/>
    <w:rsid w:val="00E62B23"/>
    <w:rsid w:val="00E63202"/>
    <w:rsid w:val="00E64547"/>
    <w:rsid w:val="00E64915"/>
    <w:rsid w:val="00E661D4"/>
    <w:rsid w:val="00E70091"/>
    <w:rsid w:val="00E720F5"/>
    <w:rsid w:val="00E76D47"/>
    <w:rsid w:val="00E77CB3"/>
    <w:rsid w:val="00E849F7"/>
    <w:rsid w:val="00E90302"/>
    <w:rsid w:val="00E94E38"/>
    <w:rsid w:val="00E97396"/>
    <w:rsid w:val="00EA185E"/>
    <w:rsid w:val="00EA592A"/>
    <w:rsid w:val="00EB14E4"/>
    <w:rsid w:val="00EB32A5"/>
    <w:rsid w:val="00EB34ED"/>
    <w:rsid w:val="00EB7BE0"/>
    <w:rsid w:val="00EB7E63"/>
    <w:rsid w:val="00EC315E"/>
    <w:rsid w:val="00ED077C"/>
    <w:rsid w:val="00ED1190"/>
    <w:rsid w:val="00ED38F8"/>
    <w:rsid w:val="00ED6544"/>
    <w:rsid w:val="00EE0277"/>
    <w:rsid w:val="00EE3E00"/>
    <w:rsid w:val="00EE5DD2"/>
    <w:rsid w:val="00EF0A2E"/>
    <w:rsid w:val="00EF63C2"/>
    <w:rsid w:val="00F00A79"/>
    <w:rsid w:val="00F00E86"/>
    <w:rsid w:val="00F07C1E"/>
    <w:rsid w:val="00F105DB"/>
    <w:rsid w:val="00F10EC4"/>
    <w:rsid w:val="00F132BC"/>
    <w:rsid w:val="00F13D80"/>
    <w:rsid w:val="00F16AAA"/>
    <w:rsid w:val="00F21161"/>
    <w:rsid w:val="00F218EF"/>
    <w:rsid w:val="00F21BC7"/>
    <w:rsid w:val="00F266A2"/>
    <w:rsid w:val="00F32269"/>
    <w:rsid w:val="00F54D0B"/>
    <w:rsid w:val="00F56A6F"/>
    <w:rsid w:val="00F5709C"/>
    <w:rsid w:val="00F64EF1"/>
    <w:rsid w:val="00F668ED"/>
    <w:rsid w:val="00F8300D"/>
    <w:rsid w:val="00F83FB3"/>
    <w:rsid w:val="00F8765F"/>
    <w:rsid w:val="00F90767"/>
    <w:rsid w:val="00FA093D"/>
    <w:rsid w:val="00FA5E65"/>
    <w:rsid w:val="00FA685B"/>
    <w:rsid w:val="00FB0C01"/>
    <w:rsid w:val="00FB2553"/>
    <w:rsid w:val="00FB2B45"/>
    <w:rsid w:val="00FC18F2"/>
    <w:rsid w:val="00FC39E5"/>
    <w:rsid w:val="00FC3A78"/>
    <w:rsid w:val="00FD1005"/>
    <w:rsid w:val="00FD6C75"/>
    <w:rsid w:val="00FE1AB6"/>
    <w:rsid w:val="00FE3FAF"/>
    <w:rsid w:val="00FE71B3"/>
    <w:rsid w:val="00FF245F"/>
    <w:rsid w:val="00FF3787"/>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E0316"/>
    <w:pPr>
      <w:jc w:val="both"/>
    </w:pPr>
    <w:rPr>
      <w:rFonts w:eastAsiaTheme="minorEastAsia"/>
      <w:sz w:val="24"/>
    </w:rPr>
  </w:style>
  <w:style w:type="paragraph" w:styleId="Heading1">
    <w:name w:val="heading 1"/>
    <w:basedOn w:val="Normal"/>
    <w:next w:val="Normal"/>
    <w:link w:val="Heading1Char"/>
    <w:uiPriority w:val="99"/>
    <w:semiHidden/>
    <w:rsid w:val="007E031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E031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E031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E031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E0316"/>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7E031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E0316"/>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7E031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E031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0316"/>
    <w:rPr>
      <w:rFonts w:ascii="Tahoma" w:hAnsi="Tahoma" w:cs="Tahoma"/>
      <w:sz w:val="16"/>
      <w:szCs w:val="16"/>
    </w:rPr>
  </w:style>
  <w:style w:type="character" w:customStyle="1" w:styleId="BalloonTextChar">
    <w:name w:val="Balloon Text Char"/>
    <w:basedOn w:val="DefaultParagraphFont"/>
    <w:link w:val="BalloonText"/>
    <w:uiPriority w:val="99"/>
    <w:semiHidden/>
    <w:rsid w:val="007E0316"/>
    <w:rPr>
      <w:rFonts w:ascii="Tahoma" w:eastAsiaTheme="minorEastAsia" w:hAnsi="Tahoma" w:cs="Tahoma"/>
      <w:sz w:val="16"/>
      <w:szCs w:val="16"/>
    </w:rPr>
  </w:style>
  <w:style w:type="character" w:styleId="BookTitle">
    <w:name w:val="Book Title"/>
    <w:uiPriority w:val="99"/>
    <w:semiHidden/>
    <w:qFormat/>
    <w:rsid w:val="007E0316"/>
    <w:rPr>
      <w:i/>
      <w:iCs/>
      <w:smallCaps/>
      <w:spacing w:val="5"/>
    </w:rPr>
  </w:style>
  <w:style w:type="paragraph" w:customStyle="1" w:styleId="ECHRHeader">
    <w:name w:val="ECHR_Header"/>
    <w:aliases w:val="Ju_Header"/>
    <w:basedOn w:val="Header"/>
    <w:uiPriority w:val="4"/>
    <w:qFormat/>
    <w:rsid w:val="007E031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7E0316"/>
    <w:pPr>
      <w:jc w:val="left"/>
    </w:pPr>
    <w:rPr>
      <w:sz w:val="8"/>
    </w:rPr>
  </w:style>
  <w:style w:type="character" w:styleId="Strong">
    <w:name w:val="Strong"/>
    <w:uiPriority w:val="99"/>
    <w:semiHidden/>
    <w:qFormat/>
    <w:rsid w:val="007E0316"/>
    <w:rPr>
      <w:b/>
      <w:bCs/>
    </w:rPr>
  </w:style>
  <w:style w:type="paragraph" w:styleId="NoSpacing">
    <w:name w:val="No Spacing"/>
    <w:basedOn w:val="Normal"/>
    <w:link w:val="NoSpacingChar"/>
    <w:semiHidden/>
    <w:qFormat/>
    <w:rsid w:val="007E0316"/>
  </w:style>
  <w:style w:type="character" w:customStyle="1" w:styleId="NoSpacingChar">
    <w:name w:val="No Spacing Char"/>
    <w:basedOn w:val="DefaultParagraphFont"/>
    <w:link w:val="NoSpacing"/>
    <w:semiHidden/>
    <w:rsid w:val="007E0316"/>
    <w:rPr>
      <w:rFonts w:eastAsiaTheme="minorEastAsia"/>
      <w:sz w:val="24"/>
    </w:rPr>
  </w:style>
  <w:style w:type="paragraph" w:customStyle="1" w:styleId="ECHRFooterLine">
    <w:name w:val="ECHR_Footer_Line"/>
    <w:aliases w:val="Footer_Line"/>
    <w:basedOn w:val="Normal"/>
    <w:next w:val="ECHRFooter"/>
    <w:uiPriority w:val="57"/>
    <w:semiHidden/>
    <w:rsid w:val="007E031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7E0316"/>
    <w:pPr>
      <w:numPr>
        <w:numId w:val="16"/>
      </w:numPr>
      <w:jc w:val="left"/>
    </w:pPr>
    <w:rPr>
      <w:b/>
    </w:rPr>
  </w:style>
  <w:style w:type="paragraph" w:customStyle="1" w:styleId="OpiPara">
    <w:name w:val="Opi_Para"/>
    <w:basedOn w:val="ECHRPara"/>
    <w:uiPriority w:val="46"/>
    <w:semiHidden/>
    <w:qFormat/>
    <w:rsid w:val="007E0316"/>
  </w:style>
  <w:style w:type="paragraph" w:customStyle="1" w:styleId="JuParaSub">
    <w:name w:val="Ju_Para_Sub"/>
    <w:basedOn w:val="ECHRPara"/>
    <w:uiPriority w:val="13"/>
    <w:qFormat/>
    <w:rsid w:val="007E0316"/>
    <w:pPr>
      <w:ind w:left="284"/>
    </w:pPr>
  </w:style>
  <w:style w:type="paragraph" w:customStyle="1" w:styleId="ECHRTitleCentre3">
    <w:name w:val="ECHR_Title_Centre_3"/>
    <w:aliases w:val="Ju_H_Article"/>
    <w:basedOn w:val="Normal"/>
    <w:next w:val="ECHRParaQuote"/>
    <w:uiPriority w:val="27"/>
    <w:qFormat/>
    <w:rsid w:val="007E031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E031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7E0316"/>
  </w:style>
  <w:style w:type="paragraph" w:customStyle="1" w:styleId="OpiQuot">
    <w:name w:val="Opi_Quot"/>
    <w:basedOn w:val="ECHRParaQuote"/>
    <w:uiPriority w:val="48"/>
    <w:semiHidden/>
    <w:qFormat/>
    <w:rsid w:val="007E0316"/>
  </w:style>
  <w:style w:type="paragraph" w:customStyle="1" w:styleId="OpiQuotSub">
    <w:name w:val="Opi_Quot_Sub"/>
    <w:basedOn w:val="JuQuotSub"/>
    <w:uiPriority w:val="49"/>
    <w:semiHidden/>
    <w:qFormat/>
    <w:rsid w:val="007E0316"/>
  </w:style>
  <w:style w:type="paragraph" w:customStyle="1" w:styleId="ECHRTitleCentre2">
    <w:name w:val="ECHR_Title_Centre_2"/>
    <w:aliases w:val="Dec_H_Case"/>
    <w:basedOn w:val="Normal"/>
    <w:next w:val="ECHRPara"/>
    <w:uiPriority w:val="8"/>
    <w:qFormat/>
    <w:rsid w:val="007E0316"/>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7E0316"/>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7E031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E031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7E031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7E031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E031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E031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7E0316"/>
    <w:pPr>
      <w:keepNext/>
      <w:keepLines/>
      <w:spacing w:before="240" w:after="120"/>
      <w:ind w:left="1236"/>
    </w:pPr>
    <w:rPr>
      <w:sz w:val="20"/>
    </w:rPr>
  </w:style>
  <w:style w:type="paragraph" w:customStyle="1" w:styleId="JuQuotSub">
    <w:name w:val="Ju_Quot_Sub"/>
    <w:basedOn w:val="ECHRParaQuote"/>
    <w:uiPriority w:val="15"/>
    <w:qFormat/>
    <w:rsid w:val="007E0316"/>
    <w:pPr>
      <w:ind w:left="567"/>
    </w:pPr>
  </w:style>
  <w:style w:type="paragraph" w:customStyle="1" w:styleId="JuInitialled">
    <w:name w:val="Ju_Initialled"/>
    <w:basedOn w:val="Normal"/>
    <w:uiPriority w:val="31"/>
    <w:qFormat/>
    <w:rsid w:val="007E0316"/>
    <w:pPr>
      <w:tabs>
        <w:tab w:val="center" w:pos="6407"/>
      </w:tabs>
      <w:spacing w:before="720"/>
      <w:jc w:val="right"/>
    </w:pPr>
  </w:style>
  <w:style w:type="paragraph" w:customStyle="1" w:styleId="OpiHA">
    <w:name w:val="Opi_H_A"/>
    <w:basedOn w:val="ECHRHeading1"/>
    <w:next w:val="OpiPara"/>
    <w:uiPriority w:val="41"/>
    <w:semiHidden/>
    <w:qFormat/>
    <w:rsid w:val="007E0316"/>
    <w:pPr>
      <w:tabs>
        <w:tab w:val="clear" w:pos="357"/>
      </w:tabs>
      <w:outlineLvl w:val="1"/>
    </w:pPr>
    <w:rPr>
      <w:b/>
    </w:rPr>
  </w:style>
  <w:style w:type="paragraph" w:styleId="Header">
    <w:name w:val="header"/>
    <w:basedOn w:val="Normal"/>
    <w:link w:val="HeaderChar"/>
    <w:uiPriority w:val="57"/>
    <w:semiHidden/>
    <w:rsid w:val="007E031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7E0316"/>
    <w:rPr>
      <w:sz w:val="24"/>
    </w:rPr>
  </w:style>
  <w:style w:type="character" w:customStyle="1" w:styleId="Heading1Char">
    <w:name w:val="Heading 1 Char"/>
    <w:basedOn w:val="DefaultParagraphFont"/>
    <w:link w:val="Heading1"/>
    <w:uiPriority w:val="99"/>
    <w:semiHidden/>
    <w:rsid w:val="007E031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7E031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7E0316"/>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7E0316"/>
    <w:rPr>
      <w:rFonts w:asciiTheme="majorHAnsi" w:eastAsiaTheme="majorEastAsia" w:hAnsiTheme="majorHAnsi" w:cstheme="majorBidi"/>
      <w:b/>
      <w:bCs/>
      <w:color w:val="4D4D4D"/>
      <w:sz w:val="26"/>
      <w:szCs w:val="26"/>
    </w:rPr>
  </w:style>
  <w:style w:type="character" w:customStyle="1" w:styleId="JUNAMES">
    <w:name w:val="JU_NAMES"/>
    <w:uiPriority w:val="17"/>
    <w:qFormat/>
    <w:rsid w:val="007E0316"/>
    <w:rPr>
      <w:caps w:val="0"/>
      <w:smallCaps/>
    </w:rPr>
  </w:style>
  <w:style w:type="paragraph" w:customStyle="1" w:styleId="ECHRDecisionBody">
    <w:name w:val="ECHR_Decision_Body"/>
    <w:aliases w:val="Ju_Judges"/>
    <w:basedOn w:val="Normal"/>
    <w:uiPriority w:val="11"/>
    <w:qFormat/>
    <w:rsid w:val="007E0316"/>
    <w:pPr>
      <w:tabs>
        <w:tab w:val="left" w:pos="567"/>
        <w:tab w:val="left" w:pos="1134"/>
      </w:tabs>
      <w:jc w:val="left"/>
    </w:pPr>
  </w:style>
  <w:style w:type="character" w:customStyle="1" w:styleId="Heading3Char">
    <w:name w:val="Heading 3 Char"/>
    <w:basedOn w:val="DefaultParagraphFont"/>
    <w:link w:val="Heading3"/>
    <w:uiPriority w:val="99"/>
    <w:semiHidden/>
    <w:rsid w:val="007E0316"/>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7E0316"/>
    <w:pPr>
      <w:ind w:firstLine="284"/>
    </w:pPr>
  </w:style>
  <w:style w:type="character" w:customStyle="1" w:styleId="Heading4Char">
    <w:name w:val="Heading 4 Char"/>
    <w:basedOn w:val="DefaultParagraphFont"/>
    <w:link w:val="Heading4"/>
    <w:uiPriority w:val="99"/>
    <w:semiHidden/>
    <w:rsid w:val="007E0316"/>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7E0316"/>
    <w:rPr>
      <w:rFonts w:asciiTheme="majorHAnsi" w:eastAsiaTheme="majorEastAsia" w:hAnsiTheme="majorHAnsi" w:cstheme="majorBidi"/>
      <w:b/>
      <w:bCs/>
      <w:color w:val="808080"/>
      <w:sz w:val="24"/>
    </w:rPr>
  </w:style>
  <w:style w:type="character" w:styleId="SubtleEmphasis">
    <w:name w:val="Subtle Emphasis"/>
    <w:uiPriority w:val="99"/>
    <w:semiHidden/>
    <w:qFormat/>
    <w:rsid w:val="007E0316"/>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7E0316"/>
    <w:pPr>
      <w:keepNext/>
      <w:keepLines/>
      <w:spacing w:before="720" w:after="240"/>
      <w:outlineLvl w:val="0"/>
    </w:pPr>
    <w:rPr>
      <w:rFonts w:asciiTheme="majorHAnsi" w:hAnsiTheme="majorHAnsi"/>
      <w:sz w:val="28"/>
    </w:rPr>
  </w:style>
  <w:style w:type="character" w:styleId="Emphasis">
    <w:name w:val="Emphasis"/>
    <w:uiPriority w:val="99"/>
    <w:semiHidden/>
    <w:qFormat/>
    <w:rsid w:val="007E0316"/>
    <w:rPr>
      <w:b/>
      <w:bCs/>
      <w:i/>
      <w:iCs/>
      <w:spacing w:val="10"/>
      <w:bdr w:val="none" w:sz="0" w:space="0" w:color="auto"/>
      <w:shd w:val="clear" w:color="auto" w:fill="auto"/>
    </w:rPr>
  </w:style>
  <w:style w:type="paragraph" w:styleId="Footer">
    <w:name w:val="footer"/>
    <w:basedOn w:val="Normal"/>
    <w:link w:val="FooterChar"/>
    <w:uiPriority w:val="57"/>
    <w:semiHidden/>
    <w:rsid w:val="007E031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E0316"/>
    <w:rPr>
      <w:sz w:val="24"/>
    </w:rPr>
  </w:style>
  <w:style w:type="character" w:styleId="FootnoteReference">
    <w:name w:val="footnote reference"/>
    <w:basedOn w:val="DefaultParagraphFont"/>
    <w:uiPriority w:val="99"/>
    <w:semiHidden/>
    <w:rsid w:val="007E0316"/>
    <w:rPr>
      <w:vertAlign w:val="superscript"/>
    </w:rPr>
  </w:style>
  <w:style w:type="paragraph" w:styleId="FootnoteText">
    <w:name w:val="footnote text"/>
    <w:basedOn w:val="Normal"/>
    <w:link w:val="FootnoteTextChar"/>
    <w:uiPriority w:val="99"/>
    <w:semiHidden/>
    <w:rsid w:val="007E0316"/>
    <w:rPr>
      <w:sz w:val="20"/>
      <w:szCs w:val="20"/>
    </w:rPr>
  </w:style>
  <w:style w:type="character" w:customStyle="1" w:styleId="FootnoteTextChar">
    <w:name w:val="Footnote Text Char"/>
    <w:basedOn w:val="DefaultParagraphFont"/>
    <w:link w:val="FootnoteText"/>
    <w:uiPriority w:val="99"/>
    <w:semiHidden/>
    <w:rsid w:val="007E0316"/>
    <w:rPr>
      <w:rFonts w:eastAsiaTheme="minorEastAsia"/>
      <w:sz w:val="20"/>
      <w:szCs w:val="20"/>
    </w:rPr>
  </w:style>
  <w:style w:type="character" w:customStyle="1" w:styleId="Heading6Char">
    <w:name w:val="Heading 6 Char"/>
    <w:basedOn w:val="DefaultParagraphFont"/>
    <w:link w:val="Heading6"/>
    <w:uiPriority w:val="99"/>
    <w:semiHidden/>
    <w:rsid w:val="007E0316"/>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E0316"/>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7E031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E031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7E0316"/>
    <w:rPr>
      <w:color w:val="0072BC" w:themeColor="hyperlink"/>
      <w:u w:val="single"/>
    </w:rPr>
  </w:style>
  <w:style w:type="character" w:styleId="IntenseEmphasis">
    <w:name w:val="Intense Emphasis"/>
    <w:uiPriority w:val="99"/>
    <w:semiHidden/>
    <w:qFormat/>
    <w:rsid w:val="007E0316"/>
    <w:rPr>
      <w:b/>
      <w:bCs/>
    </w:rPr>
  </w:style>
  <w:style w:type="paragraph" w:styleId="IntenseQuote">
    <w:name w:val="Intense Quote"/>
    <w:basedOn w:val="Normal"/>
    <w:next w:val="Normal"/>
    <w:link w:val="IntenseQuoteChar"/>
    <w:uiPriority w:val="99"/>
    <w:semiHidden/>
    <w:qFormat/>
    <w:rsid w:val="007E031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E0316"/>
    <w:rPr>
      <w:rFonts w:eastAsiaTheme="minorEastAsia"/>
      <w:b/>
      <w:bCs/>
      <w:i/>
      <w:iCs/>
      <w:sz w:val="24"/>
      <w:lang w:bidi="en-US"/>
    </w:rPr>
  </w:style>
  <w:style w:type="character" w:styleId="IntenseReference">
    <w:name w:val="Intense Reference"/>
    <w:uiPriority w:val="99"/>
    <w:semiHidden/>
    <w:qFormat/>
    <w:rsid w:val="007E0316"/>
    <w:rPr>
      <w:smallCaps/>
      <w:spacing w:val="5"/>
      <w:u w:val="single"/>
    </w:rPr>
  </w:style>
  <w:style w:type="paragraph" w:styleId="ListParagraph">
    <w:name w:val="List Paragraph"/>
    <w:basedOn w:val="Normal"/>
    <w:uiPriority w:val="99"/>
    <w:semiHidden/>
    <w:qFormat/>
    <w:rsid w:val="007E031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E0316"/>
    <w:pPr>
      <w:spacing w:before="200"/>
      <w:ind w:left="360" w:right="360"/>
    </w:pPr>
    <w:rPr>
      <w:i/>
      <w:iCs/>
      <w:lang w:bidi="en-US"/>
    </w:rPr>
  </w:style>
  <w:style w:type="character" w:customStyle="1" w:styleId="QuoteChar">
    <w:name w:val="Quote Char"/>
    <w:basedOn w:val="DefaultParagraphFont"/>
    <w:link w:val="Quote"/>
    <w:uiPriority w:val="99"/>
    <w:semiHidden/>
    <w:rsid w:val="007E0316"/>
    <w:rPr>
      <w:rFonts w:eastAsiaTheme="minorEastAsia"/>
      <w:i/>
      <w:iCs/>
      <w:sz w:val="24"/>
      <w:lang w:bidi="en-US"/>
    </w:rPr>
  </w:style>
  <w:style w:type="character" w:styleId="SubtleReference">
    <w:name w:val="Subtle Reference"/>
    <w:uiPriority w:val="99"/>
    <w:semiHidden/>
    <w:qFormat/>
    <w:rsid w:val="007E0316"/>
    <w:rPr>
      <w:smallCaps/>
    </w:rPr>
  </w:style>
  <w:style w:type="table" w:styleId="TableGrid">
    <w:name w:val="Table Grid"/>
    <w:basedOn w:val="TableNormal"/>
    <w:uiPriority w:val="59"/>
    <w:rsid w:val="007E03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E0316"/>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7E0316"/>
    <w:pPr>
      <w:spacing w:after="60"/>
      <w:ind w:left="680" w:right="340" w:hanging="340"/>
    </w:pPr>
  </w:style>
  <w:style w:type="paragraph" w:styleId="TOC3">
    <w:name w:val="toc 3"/>
    <w:basedOn w:val="Normal"/>
    <w:next w:val="Normal"/>
    <w:autoRedefine/>
    <w:uiPriority w:val="99"/>
    <w:semiHidden/>
    <w:rsid w:val="007E0316"/>
    <w:pPr>
      <w:spacing w:after="60"/>
      <w:ind w:left="1020" w:right="340" w:hanging="340"/>
    </w:pPr>
  </w:style>
  <w:style w:type="paragraph" w:styleId="TOC4">
    <w:name w:val="toc 4"/>
    <w:basedOn w:val="Normal"/>
    <w:next w:val="Normal"/>
    <w:autoRedefine/>
    <w:uiPriority w:val="99"/>
    <w:semiHidden/>
    <w:rsid w:val="007E0316"/>
    <w:pPr>
      <w:tabs>
        <w:tab w:val="right" w:leader="dot" w:pos="9017"/>
      </w:tabs>
      <w:spacing w:after="60"/>
      <w:ind w:left="1361" w:right="340" w:hanging="340"/>
    </w:pPr>
  </w:style>
  <w:style w:type="paragraph" w:styleId="TOC5">
    <w:name w:val="toc 5"/>
    <w:basedOn w:val="Normal"/>
    <w:next w:val="Normal"/>
    <w:autoRedefine/>
    <w:uiPriority w:val="99"/>
    <w:semiHidden/>
    <w:rsid w:val="007E0316"/>
    <w:pPr>
      <w:spacing w:after="60"/>
      <w:ind w:left="1701" w:right="340" w:hanging="340"/>
    </w:pPr>
  </w:style>
  <w:style w:type="paragraph" w:styleId="TOCHeading">
    <w:name w:val="TOC Heading"/>
    <w:basedOn w:val="Heading1"/>
    <w:next w:val="Normal"/>
    <w:uiPriority w:val="99"/>
    <w:semiHidden/>
    <w:qFormat/>
    <w:rsid w:val="007E0316"/>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E031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uiPriority w:val="14"/>
    <w:qFormat/>
    <w:rsid w:val="007E0316"/>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E031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7E0316"/>
    <w:pPr>
      <w:tabs>
        <w:tab w:val="center" w:pos="851"/>
        <w:tab w:val="center" w:pos="6407"/>
      </w:tabs>
      <w:spacing w:before="720"/>
      <w:jc w:val="left"/>
    </w:pPr>
  </w:style>
  <w:style w:type="paragraph" w:customStyle="1" w:styleId="JuParaLast">
    <w:name w:val="Ju_Para_Last"/>
    <w:basedOn w:val="Normal"/>
    <w:next w:val="ECHRPara"/>
    <w:uiPriority w:val="30"/>
    <w:qFormat/>
    <w:rsid w:val="007E0316"/>
    <w:pPr>
      <w:keepNext/>
      <w:keepLines/>
      <w:spacing w:before="240"/>
      <w:ind w:firstLine="284"/>
    </w:pPr>
  </w:style>
  <w:style w:type="paragraph" w:customStyle="1" w:styleId="JuCase">
    <w:name w:val="Ju_Case"/>
    <w:basedOn w:val="Normal"/>
    <w:next w:val="ECHRPara"/>
    <w:link w:val="JuCaseChar"/>
    <w:uiPriority w:val="10"/>
    <w:rsid w:val="007E0316"/>
    <w:pPr>
      <w:ind w:firstLine="284"/>
    </w:pPr>
    <w:rPr>
      <w:b/>
    </w:rPr>
  </w:style>
  <w:style w:type="paragraph" w:customStyle="1" w:styleId="JuList">
    <w:name w:val="Ju_List"/>
    <w:basedOn w:val="Normal"/>
    <w:uiPriority w:val="28"/>
    <w:qFormat/>
    <w:rsid w:val="007E0316"/>
    <w:pPr>
      <w:ind w:left="340" w:hanging="340"/>
    </w:pPr>
  </w:style>
  <w:style w:type="character" w:customStyle="1" w:styleId="JuITMark">
    <w:name w:val="Ju_ITMark"/>
    <w:basedOn w:val="DefaultParagraphFont"/>
    <w:uiPriority w:val="38"/>
    <w:qFormat/>
    <w:rsid w:val="007E0316"/>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7E0316"/>
    <w:pPr>
      <w:ind w:left="346" w:firstLine="0"/>
    </w:pPr>
  </w:style>
  <w:style w:type="paragraph" w:customStyle="1" w:styleId="JuListi">
    <w:name w:val="Ju_List_i"/>
    <w:basedOn w:val="Normal"/>
    <w:next w:val="JuLista"/>
    <w:uiPriority w:val="28"/>
    <w:qFormat/>
    <w:rsid w:val="007E0316"/>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semiHidden/>
    <w:qFormat/>
    <w:rsid w:val="007E0316"/>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7E0316"/>
  </w:style>
  <w:style w:type="paragraph" w:styleId="Subtitle">
    <w:name w:val="Subtitle"/>
    <w:basedOn w:val="Normal"/>
    <w:next w:val="Normal"/>
    <w:link w:val="SubtitleChar"/>
    <w:uiPriority w:val="99"/>
    <w:semiHidden/>
    <w:qFormat/>
    <w:rsid w:val="007E0316"/>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E031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JuCourt">
    <w:name w:val="Ju_Court"/>
    <w:basedOn w:val="Normal"/>
    <w:next w:val="Normal"/>
    <w:uiPriority w:val="16"/>
    <w:qFormat/>
    <w:rsid w:val="007E0316"/>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7E0316"/>
    <w:pPr>
      <w:spacing w:before="240"/>
      <w:ind w:left="284"/>
    </w:pPr>
  </w:style>
  <w:style w:type="paragraph" w:customStyle="1" w:styleId="OpiH1">
    <w:name w:val="Opi_H_1"/>
    <w:basedOn w:val="ECHRHeading2"/>
    <w:uiPriority w:val="42"/>
    <w:semiHidden/>
    <w:qFormat/>
    <w:rsid w:val="007E0316"/>
    <w:pPr>
      <w:ind w:left="635" w:hanging="357"/>
      <w:outlineLvl w:val="2"/>
    </w:pPr>
  </w:style>
  <w:style w:type="paragraph" w:customStyle="1" w:styleId="OpiHa0">
    <w:name w:val="Opi_H_a"/>
    <w:basedOn w:val="ECHRHeading3"/>
    <w:uiPriority w:val="43"/>
    <w:semiHidden/>
    <w:qFormat/>
    <w:rsid w:val="007E0316"/>
    <w:pPr>
      <w:ind w:left="833" w:hanging="357"/>
      <w:outlineLvl w:val="3"/>
    </w:pPr>
    <w:rPr>
      <w:b/>
      <w:i w:val="0"/>
      <w:sz w:val="20"/>
    </w:rPr>
  </w:style>
  <w:style w:type="paragraph" w:customStyle="1" w:styleId="OpiHi">
    <w:name w:val="Opi_H_i"/>
    <w:basedOn w:val="ECHRHeading4"/>
    <w:uiPriority w:val="44"/>
    <w:semiHidden/>
    <w:qFormat/>
    <w:rsid w:val="007E0316"/>
    <w:pPr>
      <w:ind w:left="1037" w:hanging="357"/>
      <w:outlineLvl w:val="4"/>
    </w:pPr>
    <w:rPr>
      <w:b w:val="0"/>
      <w:i/>
    </w:rPr>
  </w:style>
  <w:style w:type="paragraph" w:customStyle="1" w:styleId="DummyStyle">
    <w:name w:val="Dummy_Style"/>
    <w:basedOn w:val="Normal"/>
    <w:semiHidden/>
    <w:qFormat/>
    <w:rsid w:val="007E0316"/>
    <w:rPr>
      <w:color w:val="00B050"/>
      <w:lang w:bidi="en-US"/>
    </w:rPr>
  </w:style>
  <w:style w:type="character" w:customStyle="1" w:styleId="ECHRParaChar">
    <w:name w:val="ECHR_Para Char"/>
    <w:aliases w:val="Ju_Para Char"/>
    <w:basedOn w:val="DefaultParagraphFont"/>
    <w:link w:val="ECHRPara"/>
    <w:uiPriority w:val="12"/>
    <w:rsid w:val="000F12CE"/>
    <w:rPr>
      <w:rFonts w:eastAsiaTheme="minorEastAsia"/>
      <w:sz w:val="24"/>
    </w:rPr>
  </w:style>
  <w:style w:type="character" w:customStyle="1" w:styleId="JuCaseChar">
    <w:name w:val="Ju_Case Char"/>
    <w:basedOn w:val="DefaultParagraphFont"/>
    <w:link w:val="JuCase"/>
    <w:uiPriority w:val="10"/>
    <w:rsid w:val="00227043"/>
    <w:rPr>
      <w:rFonts w:eastAsiaTheme="minorEastAs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20908">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7232260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B7ED2-5218-4836-8F21-F3DA7A3114D8}"/>
</file>

<file path=customXml/itemProps2.xml><?xml version="1.0" encoding="utf-8"?>
<ds:datastoreItem xmlns:ds="http://schemas.openxmlformats.org/officeDocument/2006/customXml" ds:itemID="{24D47BB1-05BD-40BB-B81D-E3F4AA49DED5}"/>
</file>

<file path=customXml/itemProps3.xml><?xml version="1.0" encoding="utf-8"?>
<ds:datastoreItem xmlns:ds="http://schemas.openxmlformats.org/officeDocument/2006/customXml" ds:itemID="{11B340ED-C3B2-4897-9F7E-5E2EC58DC0BE}"/>
</file>

<file path=customXml/itemProps4.xml><?xml version="1.0" encoding="utf-8"?>
<ds:datastoreItem xmlns:ds="http://schemas.openxmlformats.org/officeDocument/2006/customXml" ds:itemID="{F543BB9A-4770-4E2C-B015-DC9E60E70D39}"/>
</file>

<file path=docProps/app.xml><?xml version="1.0" encoding="utf-8"?>
<Properties xmlns="http://schemas.openxmlformats.org/officeDocument/2006/extended-properties" xmlns:vt="http://schemas.openxmlformats.org/officeDocument/2006/docPropsVTypes">
  <Template>Normal.dotm</Template>
  <TotalTime>4</TotalTime>
  <Pages>1</Pages>
  <Words>5979</Words>
  <Characters>34085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2</cp:revision>
  <cp:lastPrinted>2016-05-04T10:30:00Z</cp:lastPrinted>
  <dcterms:created xsi:type="dcterms:W3CDTF">2016-05-19T07:50:00Z</dcterms:created>
  <dcterms:modified xsi:type="dcterms:W3CDTF">2016-05-19T07:50:00Z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